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63F25" w14:textId="0D7D3431" w:rsidR="00116D48" w:rsidRPr="000229AD" w:rsidRDefault="00116D48" w:rsidP="005D4F2F">
      <w:pPr>
        <w:spacing w:after="0" w:line="240" w:lineRule="auto"/>
        <w:jc w:val="center"/>
        <w:rPr>
          <w:rFonts w:ascii="Arial" w:hAnsi="Arial" w:cs="Arial"/>
          <w:color w:val="000000" w:themeColor="text1"/>
          <w:sz w:val="12"/>
          <w:szCs w:val="24"/>
        </w:rPr>
      </w:pPr>
    </w:p>
    <w:p w14:paraId="6B155B86" w14:textId="2BAF21A9" w:rsidR="00CB7CDA" w:rsidRPr="000229AD" w:rsidRDefault="00BE5F3B" w:rsidP="00FA25EE">
      <w:pPr>
        <w:pStyle w:val="BodyText"/>
        <w:spacing w:before="49"/>
        <w:rPr>
          <w:color w:val="000000" w:themeColor="text1"/>
          <w:sz w:val="20"/>
          <w:szCs w:val="24"/>
        </w:rPr>
      </w:pPr>
      <w:bookmarkStart w:id="0" w:name="Chap_1&amp;2"/>
      <w:bookmarkEnd w:id="0"/>
      <w:r w:rsidRPr="006C73CD">
        <w:rPr>
          <w:b/>
          <w:noProof/>
          <w:sz w:val="32"/>
          <w:szCs w:val="24"/>
          <w:lang w:val="en-GB" w:eastAsia="en-GB"/>
        </w:rPr>
        <w:drawing>
          <wp:inline distT="0" distB="0" distL="0" distR="0" wp14:anchorId="78AB0D3C" wp14:editId="5527A384">
            <wp:extent cx="2695903" cy="9614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11202" cy="966889"/>
                    </a:xfrm>
                    <a:prstGeom prst="rect">
                      <a:avLst/>
                    </a:prstGeom>
                    <a:noFill/>
                    <a:ln>
                      <a:noFill/>
                    </a:ln>
                  </pic:spPr>
                </pic:pic>
              </a:graphicData>
            </a:graphic>
          </wp:inline>
        </w:drawing>
      </w:r>
    </w:p>
    <w:p w14:paraId="6ED803B7" w14:textId="77777777" w:rsidR="00F417AF" w:rsidRPr="000229AD" w:rsidRDefault="00F417AF" w:rsidP="00FA25EE">
      <w:pPr>
        <w:pStyle w:val="BodyText"/>
        <w:spacing w:before="49"/>
        <w:rPr>
          <w:color w:val="000000" w:themeColor="text1"/>
          <w:sz w:val="16"/>
          <w:szCs w:val="24"/>
        </w:rPr>
      </w:pPr>
    </w:p>
    <w:p w14:paraId="37E5FB91" w14:textId="2D6509CF" w:rsidR="00D9233A" w:rsidRPr="00356E91" w:rsidRDefault="001D2EC0" w:rsidP="00FA25EE">
      <w:pPr>
        <w:pStyle w:val="BodyText"/>
        <w:spacing w:before="49"/>
        <w:rPr>
          <w:b/>
          <w:color w:val="000000" w:themeColor="text1"/>
          <w:sz w:val="32"/>
          <w:szCs w:val="24"/>
        </w:rPr>
      </w:pPr>
      <w:r w:rsidRPr="00F417AF">
        <w:rPr>
          <w:b/>
          <w:color w:val="000000" w:themeColor="text1"/>
          <w:sz w:val="32"/>
          <w:szCs w:val="24"/>
        </w:rPr>
        <w:fldChar w:fldCharType="begin"/>
      </w:r>
      <w:r w:rsidRPr="00F417AF">
        <w:rPr>
          <w:b/>
          <w:color w:val="000000" w:themeColor="text1"/>
          <w:sz w:val="32"/>
          <w:szCs w:val="32"/>
        </w:rPr>
        <w:instrText xml:space="preserve"> ASK  Text2 "Insert Name of Public Authority"  \* MERGEFORMAT </w:instrText>
      </w:r>
      <w:r w:rsidRPr="00F417AF">
        <w:rPr>
          <w:b/>
          <w:color w:val="000000" w:themeColor="text1"/>
          <w:sz w:val="32"/>
          <w:szCs w:val="24"/>
        </w:rPr>
        <w:fldChar w:fldCharType="separate"/>
      </w:r>
      <w:r w:rsidRPr="00F417AF">
        <w:rPr>
          <w:b/>
          <w:color w:val="000000" w:themeColor="text1"/>
          <w:sz w:val="32"/>
          <w:szCs w:val="24"/>
        </w:rPr>
        <w:t>Acme Company</w:t>
      </w:r>
      <w:r w:rsidRPr="00F417AF">
        <w:rPr>
          <w:b/>
          <w:color w:val="000000" w:themeColor="text1"/>
          <w:sz w:val="32"/>
          <w:szCs w:val="24"/>
        </w:rPr>
        <w:fldChar w:fldCharType="end"/>
      </w:r>
      <w:r w:rsidRPr="00F417AF">
        <w:rPr>
          <w:b/>
          <w:color w:val="000000" w:themeColor="text1"/>
          <w:sz w:val="32"/>
          <w:szCs w:val="24"/>
        </w:rPr>
        <w:fldChar w:fldCharType="begin"/>
      </w:r>
      <w:r w:rsidRPr="00F417AF">
        <w:rPr>
          <w:b/>
          <w:color w:val="000000" w:themeColor="text1"/>
          <w:sz w:val="32"/>
          <w:szCs w:val="24"/>
        </w:rPr>
        <w:instrText xml:space="preserve"> FILLIN  "Insert Name of Public Authority"  \* MERGEFORMAT </w:instrText>
      </w:r>
      <w:r w:rsidRPr="00F417AF">
        <w:rPr>
          <w:b/>
          <w:color w:val="000000" w:themeColor="text1"/>
          <w:sz w:val="32"/>
          <w:szCs w:val="24"/>
        </w:rPr>
        <w:fldChar w:fldCharType="end"/>
      </w:r>
      <w:r w:rsidRPr="00F417AF">
        <w:rPr>
          <w:b/>
          <w:color w:val="000000" w:themeColor="text1"/>
          <w:sz w:val="32"/>
          <w:szCs w:val="24"/>
        </w:rPr>
        <w:fldChar w:fldCharType="begin">
          <w:ffData>
            <w:name w:val="Text33"/>
            <w:enabled/>
            <w:calcOnExit w:val="0"/>
            <w:statusText w:type="text" w:val="Insert Name of Public Authority"/>
            <w:textInput/>
          </w:ffData>
        </w:fldChar>
      </w:r>
      <w:r w:rsidRPr="00F417AF">
        <w:rPr>
          <w:b/>
          <w:color w:val="000000" w:themeColor="text1"/>
          <w:sz w:val="32"/>
          <w:szCs w:val="24"/>
        </w:rPr>
        <w:instrText xml:space="preserve"> FORMTEXT </w:instrText>
      </w:r>
      <w:r w:rsidR="00C929AB">
        <w:rPr>
          <w:b/>
          <w:color w:val="000000" w:themeColor="text1"/>
          <w:sz w:val="32"/>
          <w:szCs w:val="24"/>
        </w:rPr>
      </w:r>
      <w:r w:rsidR="00C929AB">
        <w:rPr>
          <w:b/>
          <w:color w:val="000000" w:themeColor="text1"/>
          <w:sz w:val="32"/>
          <w:szCs w:val="24"/>
        </w:rPr>
        <w:fldChar w:fldCharType="separate"/>
      </w:r>
      <w:r w:rsidRPr="00F417AF">
        <w:rPr>
          <w:rFonts w:asciiTheme="minorHAnsi" w:hAnsiTheme="minorHAnsi" w:cstheme="minorBidi"/>
          <w:sz w:val="22"/>
          <w:szCs w:val="22"/>
        </w:rPr>
        <w:fldChar w:fldCharType="end"/>
      </w:r>
      <w:r w:rsidR="00A22642" w:rsidRPr="00F417AF">
        <w:rPr>
          <w:b/>
          <w:color w:val="000000" w:themeColor="text1"/>
          <w:sz w:val="32"/>
          <w:szCs w:val="24"/>
        </w:rPr>
        <w:fldChar w:fldCharType="begin"/>
      </w:r>
      <w:r w:rsidR="00B4168D" w:rsidRPr="00F417AF">
        <w:rPr>
          <w:b/>
          <w:color w:val="000000" w:themeColor="text1"/>
          <w:sz w:val="32"/>
          <w:szCs w:val="32"/>
        </w:rPr>
        <w:instrText xml:space="preserve"> ASK  Text2 "Insert Name of Public Authority"  \* MERGEFORMAT </w:instrText>
      </w:r>
      <w:r w:rsidR="00A22642" w:rsidRPr="00F417AF">
        <w:rPr>
          <w:b/>
          <w:color w:val="000000" w:themeColor="text1"/>
          <w:sz w:val="32"/>
          <w:szCs w:val="24"/>
        </w:rPr>
        <w:fldChar w:fldCharType="separate"/>
      </w:r>
      <w:bookmarkStart w:id="1" w:name="Text2"/>
      <w:r w:rsidR="00B4168D" w:rsidRPr="00F417AF">
        <w:rPr>
          <w:b/>
          <w:color w:val="000000" w:themeColor="text1"/>
          <w:sz w:val="32"/>
          <w:szCs w:val="24"/>
        </w:rPr>
        <w:t>Acme Company</w:t>
      </w:r>
      <w:bookmarkEnd w:id="1"/>
      <w:r w:rsidR="00A22642" w:rsidRPr="00F417AF">
        <w:rPr>
          <w:b/>
          <w:color w:val="000000" w:themeColor="text1"/>
          <w:sz w:val="32"/>
          <w:szCs w:val="24"/>
        </w:rPr>
        <w:fldChar w:fldCharType="end"/>
      </w:r>
      <w:r w:rsidR="00A22642" w:rsidRPr="00F417AF">
        <w:rPr>
          <w:b/>
          <w:color w:val="000000" w:themeColor="text1"/>
          <w:sz w:val="32"/>
          <w:szCs w:val="24"/>
        </w:rPr>
        <w:fldChar w:fldCharType="begin"/>
      </w:r>
      <w:r w:rsidR="00FF029C" w:rsidRPr="00F417AF">
        <w:rPr>
          <w:b/>
          <w:color w:val="000000" w:themeColor="text1"/>
          <w:sz w:val="32"/>
          <w:szCs w:val="24"/>
        </w:rPr>
        <w:instrText xml:space="preserve"> FILLIN  "Insert Name of Public Authority"  \* MERGEFORMAT </w:instrText>
      </w:r>
      <w:r w:rsidR="00A22642" w:rsidRPr="00F417AF">
        <w:rPr>
          <w:b/>
          <w:color w:val="000000" w:themeColor="text1"/>
          <w:sz w:val="32"/>
          <w:szCs w:val="24"/>
        </w:rPr>
        <w:fldChar w:fldCharType="end"/>
      </w:r>
      <w:r w:rsidR="00A22642" w:rsidRPr="00F417AF">
        <w:rPr>
          <w:b/>
          <w:color w:val="000000" w:themeColor="text1"/>
          <w:sz w:val="32"/>
          <w:szCs w:val="24"/>
        </w:rPr>
        <w:fldChar w:fldCharType="begin">
          <w:ffData>
            <w:name w:val="Text33"/>
            <w:enabled/>
            <w:calcOnExit w:val="0"/>
            <w:statusText w:type="text" w:val="Insert Name of Public Authority"/>
            <w:textInput/>
          </w:ffData>
        </w:fldChar>
      </w:r>
      <w:bookmarkStart w:id="2" w:name="Text33"/>
      <w:r w:rsidR="00FF029C" w:rsidRPr="00F417AF">
        <w:rPr>
          <w:b/>
          <w:color w:val="000000" w:themeColor="text1"/>
          <w:sz w:val="32"/>
          <w:szCs w:val="24"/>
        </w:rPr>
        <w:instrText xml:space="preserve"> FORMTEXT </w:instrText>
      </w:r>
      <w:r w:rsidR="00C929AB">
        <w:rPr>
          <w:b/>
          <w:color w:val="000000" w:themeColor="text1"/>
          <w:sz w:val="32"/>
          <w:szCs w:val="24"/>
        </w:rPr>
      </w:r>
      <w:r w:rsidR="00C929AB">
        <w:rPr>
          <w:b/>
          <w:color w:val="000000" w:themeColor="text1"/>
          <w:sz w:val="32"/>
          <w:szCs w:val="24"/>
        </w:rPr>
        <w:fldChar w:fldCharType="separate"/>
      </w:r>
      <w:r w:rsidR="00A22642" w:rsidRPr="00F417AF">
        <w:rPr>
          <w:b/>
          <w:color w:val="000000" w:themeColor="text1"/>
          <w:sz w:val="32"/>
          <w:szCs w:val="24"/>
        </w:rPr>
        <w:fldChar w:fldCharType="end"/>
      </w:r>
      <w:bookmarkStart w:id="3" w:name="_Hlk168390310"/>
      <w:bookmarkEnd w:id="2"/>
      <w:bookmarkEnd w:id="3"/>
      <w:r w:rsidR="005826EE" w:rsidRPr="00F417AF">
        <w:rPr>
          <w:b/>
          <w:sz w:val="32"/>
          <w:szCs w:val="24"/>
        </w:rPr>
        <w:t>Public Authority Statutory Equality</w:t>
      </w:r>
      <w:r w:rsidR="003F27C5" w:rsidRPr="00F417AF">
        <w:rPr>
          <w:b/>
          <w:sz w:val="32"/>
          <w:szCs w:val="24"/>
        </w:rPr>
        <w:t>, Good Relations</w:t>
      </w:r>
      <w:r w:rsidR="00894AD0" w:rsidRPr="00F417AF">
        <w:rPr>
          <w:b/>
          <w:sz w:val="32"/>
          <w:szCs w:val="24"/>
        </w:rPr>
        <w:t xml:space="preserve"> and </w:t>
      </w:r>
      <w:r w:rsidR="00894AD0">
        <w:rPr>
          <w:b/>
          <w:sz w:val="32"/>
          <w:szCs w:val="24"/>
        </w:rPr>
        <w:t>Disability</w:t>
      </w:r>
      <w:r w:rsidR="00133839" w:rsidRPr="00101A06">
        <w:rPr>
          <w:b/>
          <w:sz w:val="32"/>
          <w:szCs w:val="24"/>
        </w:rPr>
        <w:t xml:space="preserve"> </w:t>
      </w:r>
      <w:r w:rsidR="005826EE" w:rsidRPr="00101A06">
        <w:rPr>
          <w:b/>
          <w:sz w:val="32"/>
          <w:szCs w:val="24"/>
        </w:rPr>
        <w:t>Duties</w:t>
      </w:r>
      <w:r w:rsidR="00894AD0">
        <w:rPr>
          <w:b/>
          <w:sz w:val="32"/>
          <w:szCs w:val="24"/>
        </w:rPr>
        <w:t xml:space="preserve"> - </w:t>
      </w:r>
      <w:r w:rsidR="005826EE" w:rsidRPr="00101A06">
        <w:rPr>
          <w:b/>
          <w:sz w:val="32"/>
          <w:szCs w:val="24"/>
        </w:rPr>
        <w:t xml:space="preserve">Annual Progress Report </w:t>
      </w:r>
      <w:r w:rsidR="007D3FA8">
        <w:rPr>
          <w:b/>
          <w:sz w:val="32"/>
          <w:szCs w:val="24"/>
        </w:rPr>
        <w:t>202</w:t>
      </w:r>
      <w:r w:rsidR="00077B92">
        <w:rPr>
          <w:b/>
          <w:sz w:val="32"/>
          <w:szCs w:val="24"/>
        </w:rPr>
        <w:t>4</w:t>
      </w:r>
      <w:r w:rsidR="007D3FA8">
        <w:rPr>
          <w:b/>
          <w:sz w:val="32"/>
          <w:szCs w:val="24"/>
        </w:rPr>
        <w:t>-2</w:t>
      </w:r>
      <w:r w:rsidR="00077B92">
        <w:rPr>
          <w:b/>
          <w:sz w:val="32"/>
          <w:szCs w:val="24"/>
        </w:rPr>
        <w:t>5</w:t>
      </w:r>
    </w:p>
    <w:tbl>
      <w:tblPr>
        <w:tblStyle w:val="TableGrid"/>
        <w:tblW w:w="4864" w:type="pct"/>
        <w:tblLook w:val="04A0" w:firstRow="1" w:lastRow="0" w:firstColumn="1" w:lastColumn="0" w:noHBand="0" w:noVBand="1"/>
      </w:tblPr>
      <w:tblGrid>
        <w:gridCol w:w="3667"/>
        <w:gridCol w:w="5687"/>
      </w:tblGrid>
      <w:tr w:rsidR="00D9233A" w:rsidRPr="0020260C" w14:paraId="07E61A88" w14:textId="77777777" w:rsidTr="006C6B75">
        <w:tc>
          <w:tcPr>
            <w:tcW w:w="5000" w:type="pct"/>
            <w:gridSpan w:val="2"/>
            <w:tcBorders>
              <w:top w:val="nil"/>
              <w:left w:val="nil"/>
              <w:bottom w:val="nil"/>
              <w:right w:val="nil"/>
            </w:tcBorders>
          </w:tcPr>
          <w:p w14:paraId="0CF0AB3E" w14:textId="77777777" w:rsidR="00D9233A" w:rsidRPr="0020260C" w:rsidRDefault="000551B7" w:rsidP="00B93CDA">
            <w:pPr>
              <w:spacing w:before="120" w:after="120"/>
              <w:rPr>
                <w:rFonts w:ascii="Arial" w:hAnsi="Arial" w:cs="Arial"/>
                <w:sz w:val="28"/>
                <w:szCs w:val="28"/>
              </w:rPr>
            </w:pPr>
            <w:r w:rsidRPr="0020260C">
              <w:rPr>
                <w:rFonts w:ascii="Arial" w:hAnsi="Arial" w:cs="Arial"/>
                <w:b/>
                <w:sz w:val="28"/>
                <w:szCs w:val="28"/>
              </w:rPr>
              <w:t>Contact</w:t>
            </w:r>
            <w:r w:rsidR="00D9233A" w:rsidRPr="0020260C">
              <w:rPr>
                <w:rFonts w:ascii="Arial" w:hAnsi="Arial" w:cs="Arial"/>
                <w:b/>
                <w:sz w:val="28"/>
                <w:szCs w:val="28"/>
              </w:rPr>
              <w:t>:</w:t>
            </w:r>
            <w:r w:rsidR="00B93CDA">
              <w:rPr>
                <w:rFonts w:cstheme="minorHAnsi"/>
                <w:sz w:val="28"/>
                <w:szCs w:val="28"/>
              </w:rPr>
              <w:t xml:space="preserve"> </w:t>
            </w:r>
          </w:p>
        </w:tc>
      </w:tr>
      <w:tr w:rsidR="00D9233A" w:rsidRPr="0020260C" w14:paraId="0B822E18" w14:textId="77777777" w:rsidTr="006C6B75">
        <w:tc>
          <w:tcPr>
            <w:tcW w:w="1960" w:type="pct"/>
            <w:tcBorders>
              <w:top w:val="single" w:sz="4" w:space="0" w:color="auto"/>
              <w:bottom w:val="single" w:sz="4" w:space="0" w:color="auto"/>
              <w:right w:val="nil"/>
            </w:tcBorders>
          </w:tcPr>
          <w:p w14:paraId="21947EF1" w14:textId="77777777" w:rsidR="00D9233A" w:rsidRPr="0020260C" w:rsidRDefault="00D9233A" w:rsidP="003B4B7A">
            <w:pPr>
              <w:pStyle w:val="ListParagraph"/>
              <w:numPr>
                <w:ilvl w:val="0"/>
                <w:numId w:val="6"/>
              </w:numPr>
              <w:spacing w:before="120" w:after="120"/>
              <w:ind w:left="462"/>
              <w:rPr>
                <w:rFonts w:ascii="Arial" w:hAnsi="Arial" w:cs="Arial"/>
                <w:sz w:val="28"/>
                <w:szCs w:val="28"/>
              </w:rPr>
            </w:pPr>
            <w:r w:rsidRPr="0020260C">
              <w:rPr>
                <w:rFonts w:ascii="Arial" w:hAnsi="Arial" w:cs="Arial"/>
                <w:sz w:val="28"/>
                <w:szCs w:val="28"/>
              </w:rPr>
              <w:t>Section 75</w:t>
            </w:r>
            <w:r w:rsidR="006C6B75" w:rsidRPr="0020260C">
              <w:rPr>
                <w:rFonts w:ascii="Arial" w:hAnsi="Arial" w:cs="Arial"/>
                <w:sz w:val="28"/>
                <w:szCs w:val="28"/>
              </w:rPr>
              <w:t xml:space="preserve"> of the NI Act 1998 and Equality Schem</w:t>
            </w:r>
            <w:r w:rsidR="004A0CE9" w:rsidRPr="0020260C">
              <w:rPr>
                <w:rFonts w:ascii="Arial" w:hAnsi="Arial" w:cs="Arial"/>
                <w:sz w:val="28"/>
                <w:szCs w:val="28"/>
              </w:rPr>
              <w:t>e</w:t>
            </w:r>
          </w:p>
        </w:tc>
        <w:tc>
          <w:tcPr>
            <w:tcW w:w="3040" w:type="pct"/>
            <w:tcBorders>
              <w:top w:val="single" w:sz="4" w:space="0" w:color="auto"/>
              <w:left w:val="nil"/>
              <w:bottom w:val="single" w:sz="4" w:space="0" w:color="auto"/>
            </w:tcBorders>
          </w:tcPr>
          <w:p w14:paraId="66A160F8" w14:textId="3BCB2BB1" w:rsidR="00213FA4" w:rsidRPr="00403844" w:rsidRDefault="00D9233A" w:rsidP="00BE5F3B">
            <w:pPr>
              <w:spacing w:before="120" w:after="120"/>
              <w:ind w:left="615"/>
              <w:rPr>
                <w:rFonts w:ascii="Arial" w:hAnsi="Arial" w:cs="Arial"/>
                <w:sz w:val="28"/>
                <w:szCs w:val="28"/>
              </w:rPr>
            </w:pPr>
            <w:r w:rsidRPr="0020260C">
              <w:rPr>
                <w:rFonts w:ascii="Arial" w:hAnsi="Arial" w:cs="Arial"/>
                <w:sz w:val="28"/>
                <w:szCs w:val="28"/>
              </w:rPr>
              <w:t>Name:</w:t>
            </w:r>
            <w:r w:rsidR="00213FA4">
              <w:rPr>
                <w:rFonts w:ascii="Arial" w:hAnsi="Arial" w:cs="Arial"/>
                <w:sz w:val="28"/>
                <w:szCs w:val="28"/>
              </w:rPr>
              <w:t xml:space="preserve">  </w:t>
            </w:r>
            <w:r w:rsidR="00C24DC1">
              <w:rPr>
                <w:rFonts w:ascii="Arial" w:hAnsi="Arial" w:cs="Arial"/>
                <w:color w:val="000000" w:themeColor="text1"/>
                <w:sz w:val="28"/>
                <w:szCs w:val="28"/>
              </w:rPr>
              <w:t>Jacqui Murphy</w:t>
            </w:r>
          </w:p>
          <w:p w14:paraId="360E9B65" w14:textId="46B6A665" w:rsidR="008D11FF" w:rsidRPr="003B4B7A" w:rsidRDefault="00213FA4" w:rsidP="00BE5F3B">
            <w:pPr>
              <w:spacing w:before="120" w:after="120"/>
              <w:ind w:left="615"/>
              <w:rPr>
                <w:rFonts w:ascii="Arial" w:hAnsi="Arial" w:cs="Arial"/>
                <w:sz w:val="28"/>
                <w:szCs w:val="28"/>
              </w:rPr>
            </w:pPr>
            <w:r w:rsidRPr="003B4B7A">
              <w:rPr>
                <w:rFonts w:ascii="Arial" w:hAnsi="Arial" w:cs="Arial"/>
                <w:sz w:val="28"/>
                <w:szCs w:val="28"/>
              </w:rPr>
              <w:t>Telephone:</w:t>
            </w:r>
            <w:r w:rsidR="00C60F8E">
              <w:rPr>
                <w:rFonts w:ascii="Arial" w:hAnsi="Arial" w:cs="Arial"/>
                <w:sz w:val="28"/>
                <w:szCs w:val="28"/>
              </w:rPr>
              <w:t xml:space="preserve"> </w:t>
            </w:r>
            <w:r w:rsidR="00BE5F3B">
              <w:rPr>
                <w:rFonts w:ascii="Arial" w:hAnsi="Arial" w:cs="Arial"/>
                <w:sz w:val="28"/>
                <w:szCs w:val="28"/>
              </w:rPr>
              <w:t xml:space="preserve">028 </w:t>
            </w:r>
            <w:r w:rsidR="00C24DC1" w:rsidRPr="00C24DC1">
              <w:rPr>
                <w:rFonts w:ascii="Arial" w:hAnsi="Arial" w:cs="Arial"/>
                <w:sz w:val="28"/>
                <w:szCs w:val="28"/>
              </w:rPr>
              <w:t>9536</w:t>
            </w:r>
            <w:r w:rsidR="00C24DC1">
              <w:rPr>
                <w:rFonts w:ascii="Arial" w:hAnsi="Arial" w:cs="Arial"/>
                <w:sz w:val="28"/>
                <w:szCs w:val="28"/>
              </w:rPr>
              <w:t xml:space="preserve"> </w:t>
            </w:r>
            <w:r w:rsidR="00C24DC1" w:rsidRPr="00C24DC1">
              <w:rPr>
                <w:rFonts w:ascii="Arial" w:hAnsi="Arial" w:cs="Arial"/>
                <w:sz w:val="28"/>
                <w:szCs w:val="28"/>
              </w:rPr>
              <w:t>1878</w:t>
            </w:r>
          </w:p>
          <w:p w14:paraId="6E213885" w14:textId="762654EB" w:rsidR="00D9233A" w:rsidRPr="00356E91" w:rsidRDefault="00213FA4" w:rsidP="00BE5F3B">
            <w:pPr>
              <w:spacing w:before="120" w:after="120"/>
              <w:ind w:left="615"/>
              <w:rPr>
                <w:rFonts w:ascii="Arial" w:hAnsi="Arial" w:cs="Arial"/>
                <w:sz w:val="28"/>
                <w:szCs w:val="28"/>
              </w:rPr>
            </w:pPr>
            <w:r w:rsidRPr="003B4B7A">
              <w:rPr>
                <w:rFonts w:ascii="Arial" w:hAnsi="Arial" w:cs="Arial"/>
                <w:sz w:val="28"/>
                <w:szCs w:val="28"/>
              </w:rPr>
              <w:t xml:space="preserve">Email: </w:t>
            </w:r>
            <w:r w:rsidR="00C24DC1">
              <w:rPr>
                <w:rFonts w:ascii="Arial" w:hAnsi="Arial" w:cs="Arial"/>
                <w:color w:val="000000" w:themeColor="text1"/>
                <w:sz w:val="28"/>
                <w:szCs w:val="28"/>
              </w:rPr>
              <w:t>Jacqui.murphy</w:t>
            </w:r>
            <w:r w:rsidR="00BE5F3B" w:rsidRPr="000A3846">
              <w:rPr>
                <w:rFonts w:ascii="Arial" w:hAnsi="Arial" w:cs="Arial"/>
                <w:color w:val="000000" w:themeColor="text1"/>
                <w:sz w:val="28"/>
                <w:szCs w:val="28"/>
              </w:rPr>
              <w:t>@rqia.org.uk</w:t>
            </w:r>
          </w:p>
        </w:tc>
      </w:tr>
      <w:tr w:rsidR="00D9233A" w:rsidRPr="0020260C" w14:paraId="4FF04B87" w14:textId="77777777" w:rsidTr="006C6B75">
        <w:tc>
          <w:tcPr>
            <w:tcW w:w="1960" w:type="pct"/>
            <w:tcBorders>
              <w:bottom w:val="single" w:sz="4" w:space="0" w:color="auto"/>
              <w:right w:val="nil"/>
            </w:tcBorders>
          </w:tcPr>
          <w:p w14:paraId="1C2F183A" w14:textId="77777777" w:rsidR="00D9233A" w:rsidRPr="0020260C" w:rsidRDefault="006C6B75" w:rsidP="003B4B7A">
            <w:pPr>
              <w:pStyle w:val="ListParagraph"/>
              <w:numPr>
                <w:ilvl w:val="0"/>
                <w:numId w:val="6"/>
              </w:numPr>
              <w:spacing w:before="120" w:after="120"/>
              <w:ind w:left="462"/>
              <w:rPr>
                <w:rFonts w:ascii="Arial" w:hAnsi="Arial" w:cs="Arial"/>
                <w:sz w:val="28"/>
                <w:szCs w:val="28"/>
              </w:rPr>
            </w:pPr>
            <w:r w:rsidRPr="0020260C">
              <w:rPr>
                <w:rFonts w:ascii="Arial" w:hAnsi="Arial" w:cs="Arial"/>
                <w:sz w:val="28"/>
                <w:szCs w:val="28"/>
              </w:rPr>
              <w:t>Section 49A of the Disability Discrimination Act 1995 and Disability Action Plan</w:t>
            </w:r>
          </w:p>
        </w:tc>
        <w:tc>
          <w:tcPr>
            <w:tcW w:w="3040" w:type="pct"/>
            <w:tcBorders>
              <w:left w:val="nil"/>
              <w:bottom w:val="single" w:sz="4" w:space="0" w:color="auto"/>
            </w:tcBorders>
          </w:tcPr>
          <w:p w14:paraId="388E8E27" w14:textId="3903EFCC" w:rsidR="00D9233A" w:rsidRPr="0020260C" w:rsidRDefault="00D9233A" w:rsidP="00F75283">
            <w:pPr>
              <w:spacing w:before="120" w:after="120"/>
              <w:rPr>
                <w:rFonts w:ascii="Arial" w:hAnsi="Arial" w:cs="Arial"/>
                <w:sz w:val="28"/>
                <w:szCs w:val="28"/>
              </w:rPr>
            </w:pPr>
            <w:r w:rsidRPr="0020260C">
              <w:rPr>
                <w:rFonts w:ascii="Arial" w:hAnsi="Arial" w:cs="Arial"/>
                <w:sz w:val="28"/>
                <w:szCs w:val="28"/>
              </w:rPr>
              <w:t>As above</w:t>
            </w:r>
            <w:r w:rsidRPr="0020260C">
              <w:rPr>
                <w:rFonts w:ascii="Arial" w:hAnsi="Arial" w:cs="Arial"/>
                <w:sz w:val="28"/>
                <w:szCs w:val="28"/>
              </w:rPr>
              <w:tab/>
            </w:r>
            <w:r w:rsidR="006D27E0">
              <w:rPr>
                <w:rFonts w:ascii="Arial" w:hAnsi="Arial" w:cs="Arial"/>
                <w:sz w:val="28"/>
                <w:szCs w:val="28"/>
              </w:rPr>
              <w:sym w:font="Wingdings" w:char="F0FE"/>
            </w:r>
          </w:p>
        </w:tc>
      </w:tr>
      <w:tr w:rsidR="00D9233A" w:rsidRPr="0020260C" w14:paraId="505E33F6" w14:textId="77777777" w:rsidTr="00FA25EE">
        <w:trPr>
          <w:trHeight w:val="3633"/>
        </w:trPr>
        <w:tc>
          <w:tcPr>
            <w:tcW w:w="5000" w:type="pct"/>
            <w:gridSpan w:val="2"/>
            <w:tcBorders>
              <w:left w:val="nil"/>
              <w:bottom w:val="nil"/>
              <w:right w:val="nil"/>
            </w:tcBorders>
          </w:tcPr>
          <w:p w14:paraId="173C714B" w14:textId="08AF0E43" w:rsidR="00116D48" w:rsidRDefault="00213FA4" w:rsidP="000229AD">
            <w:pPr>
              <w:rPr>
                <w:rFonts w:ascii="Arial" w:hAnsi="Arial" w:cs="Arial"/>
                <w:b/>
                <w:sz w:val="28"/>
                <w:szCs w:val="28"/>
              </w:rPr>
            </w:pPr>
            <w:r w:rsidRPr="0020260C">
              <w:rPr>
                <w:rFonts w:ascii="Arial" w:hAnsi="Arial" w:cs="Arial"/>
                <w:sz w:val="28"/>
                <w:szCs w:val="28"/>
              </w:rPr>
              <w:t>Documents published relating to our Equality Scheme can be found at:</w:t>
            </w:r>
            <w:r>
              <w:rPr>
                <w:rFonts w:ascii="Arial" w:hAnsi="Arial" w:cs="Arial"/>
                <w:sz w:val="28"/>
                <w:szCs w:val="28"/>
              </w:rPr>
              <w:br/>
            </w:r>
            <w:r w:rsidRPr="003246A8">
              <w:rPr>
                <w:rFonts w:ascii="Arial" w:hAnsi="Arial" w:cs="Arial"/>
                <w:b/>
                <w:sz w:val="28"/>
                <w:szCs w:val="28"/>
              </w:rPr>
              <w:t>(</w:t>
            </w:r>
            <w:r w:rsidRPr="00C60F8E">
              <w:rPr>
                <w:rFonts w:ascii="Arial" w:hAnsi="Arial" w:cs="Arial"/>
                <w:b/>
                <w:sz w:val="28"/>
                <w:szCs w:val="28"/>
              </w:rPr>
              <w:t>ECNI Q28):</w:t>
            </w:r>
          </w:p>
          <w:p w14:paraId="41461955" w14:textId="55382234" w:rsidR="00BE5F3B" w:rsidRPr="00BE5F3B" w:rsidRDefault="00C929AB" w:rsidP="000229AD">
            <w:pPr>
              <w:rPr>
                <w:rFonts w:ascii="Arial" w:hAnsi="Arial" w:cs="Arial"/>
                <w:sz w:val="28"/>
                <w:szCs w:val="28"/>
              </w:rPr>
            </w:pPr>
            <w:hyperlink r:id="rId9" w:history="1">
              <w:r w:rsidR="00BE5F3B" w:rsidRPr="00BE5F3B">
                <w:rPr>
                  <w:rStyle w:val="Hyperlink"/>
                  <w:rFonts w:ascii="Arial" w:hAnsi="Arial" w:cs="Arial"/>
                  <w:sz w:val="28"/>
                  <w:szCs w:val="28"/>
                </w:rPr>
                <w:t>https://www.rqia.org.uk/what-we-do/equality-and-disability/equality-and-disability/</w:t>
              </w:r>
            </w:hyperlink>
          </w:p>
          <w:p w14:paraId="3A721A81" w14:textId="77777777" w:rsidR="00BE5F3B" w:rsidRDefault="00BE5F3B" w:rsidP="000229AD">
            <w:pPr>
              <w:rPr>
                <w:rFonts w:ascii="Arial" w:hAnsi="Arial" w:cs="Arial"/>
                <w:sz w:val="28"/>
                <w:szCs w:val="28"/>
              </w:rPr>
            </w:pPr>
          </w:p>
          <w:p w14:paraId="73D2350A" w14:textId="65850087" w:rsidR="00E1332B" w:rsidRPr="00BE5F3B" w:rsidRDefault="00E1332B" w:rsidP="000229AD">
            <w:pPr>
              <w:rPr>
                <w:rFonts w:ascii="Arial" w:hAnsi="Arial" w:cs="Arial"/>
                <w:b/>
                <w:sz w:val="28"/>
                <w:szCs w:val="28"/>
              </w:rPr>
            </w:pPr>
            <w:r>
              <w:rPr>
                <w:rFonts w:ascii="Arial" w:hAnsi="Arial" w:cs="Arial"/>
                <w:sz w:val="28"/>
                <w:szCs w:val="28"/>
              </w:rPr>
              <w:t>The report on our most recent Five Year Review of Equality Scheme can</w:t>
            </w:r>
          </w:p>
          <w:p w14:paraId="44248CFB" w14:textId="696E93DE" w:rsidR="00F417AF" w:rsidRDefault="00F417AF" w:rsidP="000229AD">
            <w:pPr>
              <w:tabs>
                <w:tab w:val="left" w:pos="2514"/>
              </w:tabs>
              <w:rPr>
                <w:rFonts w:ascii="Arial" w:hAnsi="Arial" w:cs="Arial"/>
                <w:sz w:val="28"/>
                <w:szCs w:val="28"/>
              </w:rPr>
            </w:pPr>
            <w:r>
              <w:rPr>
                <w:rFonts w:ascii="Arial" w:hAnsi="Arial" w:cs="Arial"/>
                <w:sz w:val="28"/>
                <w:szCs w:val="28"/>
              </w:rPr>
              <w:t>b</w:t>
            </w:r>
            <w:r w:rsidRPr="00F417AF">
              <w:rPr>
                <w:rFonts w:ascii="Arial" w:hAnsi="Arial" w:cs="Arial"/>
                <w:sz w:val="28"/>
                <w:szCs w:val="28"/>
              </w:rPr>
              <w:t>e found at</w:t>
            </w:r>
            <w:r>
              <w:rPr>
                <w:rFonts w:ascii="Arial" w:hAnsi="Arial" w:cs="Arial"/>
                <w:sz w:val="28"/>
                <w:szCs w:val="28"/>
              </w:rPr>
              <w:t>:</w:t>
            </w:r>
            <w:r w:rsidR="00971AE5">
              <w:rPr>
                <w:rFonts w:ascii="Arial" w:hAnsi="Arial" w:cs="Arial"/>
                <w:sz w:val="28"/>
                <w:szCs w:val="28"/>
              </w:rPr>
              <w:tab/>
            </w:r>
          </w:p>
          <w:p w14:paraId="5F11132C" w14:textId="44CB54E6" w:rsidR="00BE5F3B" w:rsidRDefault="00C929AB" w:rsidP="000229AD">
            <w:pPr>
              <w:rPr>
                <w:rFonts w:ascii="Arial" w:hAnsi="Arial" w:cs="Arial"/>
                <w:sz w:val="28"/>
                <w:szCs w:val="28"/>
              </w:rPr>
            </w:pPr>
            <w:hyperlink r:id="rId10" w:history="1">
              <w:r w:rsidR="00BE5F3B" w:rsidRPr="0098546F">
                <w:rPr>
                  <w:rStyle w:val="Hyperlink"/>
                  <w:rFonts w:ascii="Arial" w:hAnsi="Arial" w:cs="Arial"/>
                  <w:sz w:val="28"/>
                  <w:szCs w:val="28"/>
                </w:rPr>
                <w:t>https://www.rqia.org.uk/RQIA/media/RQIA/Resources/RQIA-Five-Year-Review-of-Equality-Scheme-Approved-by-RQIA-Authority-Sept-21.pdf</w:t>
              </w:r>
            </w:hyperlink>
          </w:p>
          <w:p w14:paraId="42B60E33" w14:textId="77777777" w:rsidR="00BE5F3B" w:rsidRPr="00F417AF" w:rsidRDefault="00BE5F3B" w:rsidP="000229AD">
            <w:pPr>
              <w:rPr>
                <w:rFonts w:ascii="Arial" w:hAnsi="Arial" w:cs="Arial"/>
                <w:sz w:val="28"/>
                <w:szCs w:val="28"/>
              </w:rPr>
            </w:pPr>
          </w:p>
          <w:p w14:paraId="11D26AF7" w14:textId="55783140" w:rsidR="00356E91" w:rsidRPr="00356E91" w:rsidRDefault="00356E91" w:rsidP="000229AD">
            <w:pPr>
              <w:rPr>
                <w:color w:val="0000FF" w:themeColor="hyperlink"/>
                <w:u w:val="single"/>
              </w:rPr>
            </w:pPr>
            <w:r>
              <w:rPr>
                <w:rFonts w:ascii="Arial" w:hAnsi="Arial" w:cs="Arial"/>
                <w:sz w:val="28"/>
                <w:szCs w:val="28"/>
              </w:rPr>
              <w:t xml:space="preserve">Our Equality Scheme is due to be reviewed again by </w:t>
            </w:r>
            <w:r w:rsidRPr="00F75283">
              <w:rPr>
                <w:rFonts w:ascii="Arial" w:hAnsi="Arial" w:cs="Arial"/>
                <w:color w:val="000000" w:themeColor="text1"/>
                <w:sz w:val="28"/>
                <w:szCs w:val="28"/>
              </w:rPr>
              <w:t>31</w:t>
            </w:r>
            <w:r w:rsidRPr="00F75283">
              <w:rPr>
                <w:rFonts w:ascii="Arial" w:hAnsi="Arial" w:cs="Arial"/>
                <w:color w:val="000000" w:themeColor="text1"/>
                <w:sz w:val="28"/>
                <w:szCs w:val="28"/>
                <w:vertAlign w:val="superscript"/>
              </w:rPr>
              <w:t>st</w:t>
            </w:r>
            <w:r w:rsidRPr="00F75283">
              <w:rPr>
                <w:rFonts w:ascii="Arial" w:hAnsi="Arial" w:cs="Arial"/>
                <w:color w:val="000000" w:themeColor="text1"/>
                <w:sz w:val="28"/>
                <w:szCs w:val="28"/>
              </w:rPr>
              <w:t xml:space="preserve"> </w:t>
            </w:r>
            <w:r>
              <w:rPr>
                <w:rFonts w:ascii="Arial" w:hAnsi="Arial" w:cs="Arial"/>
                <w:color w:val="000000" w:themeColor="text1"/>
                <w:sz w:val="28"/>
                <w:szCs w:val="28"/>
              </w:rPr>
              <w:t>March 2026.</w:t>
            </w:r>
          </w:p>
        </w:tc>
      </w:tr>
      <w:tr w:rsidR="00D9233A" w:rsidRPr="0020260C" w14:paraId="1055A425" w14:textId="77777777" w:rsidTr="006C6B75">
        <w:tc>
          <w:tcPr>
            <w:tcW w:w="5000" w:type="pct"/>
            <w:gridSpan w:val="2"/>
            <w:tcBorders>
              <w:top w:val="nil"/>
              <w:left w:val="nil"/>
              <w:bottom w:val="single" w:sz="4" w:space="0" w:color="auto"/>
              <w:right w:val="nil"/>
            </w:tcBorders>
          </w:tcPr>
          <w:p w14:paraId="48FC40FA" w14:textId="09E0DC38" w:rsidR="00D9233A" w:rsidRPr="0020260C" w:rsidRDefault="00FA25EE" w:rsidP="0020260C">
            <w:pPr>
              <w:spacing w:before="120" w:after="120"/>
              <w:rPr>
                <w:rFonts w:ascii="Arial" w:hAnsi="Arial" w:cs="Arial"/>
                <w:b/>
                <w:sz w:val="28"/>
                <w:szCs w:val="28"/>
              </w:rPr>
            </w:pPr>
            <w:r>
              <w:rPr>
                <w:rFonts w:ascii="Arial" w:hAnsi="Arial" w:cs="Arial"/>
                <w:b/>
                <w:sz w:val="28"/>
                <w:szCs w:val="28"/>
              </w:rPr>
              <w:t>S</w:t>
            </w:r>
            <w:r w:rsidR="00D9233A" w:rsidRPr="0020260C">
              <w:rPr>
                <w:rFonts w:ascii="Arial" w:hAnsi="Arial" w:cs="Arial"/>
                <w:b/>
                <w:sz w:val="28"/>
                <w:szCs w:val="28"/>
              </w:rPr>
              <w:t>ignature:</w:t>
            </w:r>
          </w:p>
        </w:tc>
      </w:tr>
      <w:tr w:rsidR="00D9233A" w:rsidRPr="0020260C" w14:paraId="01A98BA0" w14:textId="77777777" w:rsidTr="006C6B75">
        <w:tc>
          <w:tcPr>
            <w:tcW w:w="5000" w:type="pct"/>
            <w:gridSpan w:val="2"/>
            <w:tcBorders>
              <w:top w:val="single" w:sz="4" w:space="0" w:color="auto"/>
            </w:tcBorders>
          </w:tcPr>
          <w:sdt>
            <w:sdtPr>
              <w:rPr>
                <w:noProof/>
              </w:rPr>
              <w:id w:val="31857346"/>
              <w:picture/>
            </w:sdtPr>
            <w:sdtEndPr/>
            <w:sdtContent>
              <w:p w14:paraId="0F6A7224" w14:textId="58F221D0" w:rsidR="00E31179" w:rsidRPr="0020260C" w:rsidRDefault="00971AE5" w:rsidP="0020260C">
                <w:pPr>
                  <w:spacing w:before="120" w:after="120"/>
                  <w:rPr>
                    <w:rFonts w:ascii="Arial" w:hAnsi="Arial" w:cs="Arial"/>
                    <w:sz w:val="28"/>
                    <w:szCs w:val="28"/>
                  </w:rPr>
                </w:pPr>
                <w:r w:rsidRPr="00971AE5">
                  <w:rPr>
                    <w:noProof/>
                  </w:rPr>
                  <w:drawing>
                    <wp:inline distT="0" distB="0" distL="0" distR="0" wp14:anchorId="101D024A" wp14:editId="78C38166">
                      <wp:extent cx="2204074" cy="575463"/>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3155" cy="588278"/>
                              </a:xfrm>
                              <a:prstGeom prst="rect">
                                <a:avLst/>
                              </a:prstGeom>
                              <a:noFill/>
                            </pic:spPr>
                          </pic:pic>
                        </a:graphicData>
                      </a:graphic>
                    </wp:inline>
                  </w:drawing>
                </w:r>
              </w:p>
            </w:sdtContent>
          </w:sdt>
        </w:tc>
      </w:tr>
    </w:tbl>
    <w:p w14:paraId="605E239C" w14:textId="69CD82CE" w:rsidR="00CE3E45" w:rsidRPr="0020260C" w:rsidRDefault="00CE3E45" w:rsidP="0020260C">
      <w:pPr>
        <w:spacing w:before="120" w:after="120" w:line="240" w:lineRule="auto"/>
        <w:rPr>
          <w:rFonts w:ascii="Arial" w:hAnsi="Arial" w:cs="Arial"/>
          <w:b/>
          <w:sz w:val="28"/>
          <w:szCs w:val="28"/>
        </w:rPr>
      </w:pPr>
      <w:r w:rsidRPr="0020260C">
        <w:rPr>
          <w:rFonts w:ascii="Arial" w:hAnsi="Arial" w:cs="Arial"/>
          <w:b/>
          <w:sz w:val="28"/>
          <w:szCs w:val="28"/>
        </w:rPr>
        <w:t xml:space="preserve">This report has been prepared </w:t>
      </w:r>
      <w:r w:rsidR="00894AD0">
        <w:rPr>
          <w:rFonts w:ascii="Arial" w:hAnsi="Arial" w:cs="Arial"/>
          <w:b/>
          <w:sz w:val="28"/>
          <w:szCs w:val="28"/>
        </w:rPr>
        <w:t>adapting</w:t>
      </w:r>
      <w:r w:rsidR="00894AD0" w:rsidRPr="0020260C">
        <w:rPr>
          <w:rFonts w:ascii="Arial" w:hAnsi="Arial" w:cs="Arial"/>
          <w:b/>
          <w:sz w:val="28"/>
          <w:szCs w:val="28"/>
        </w:rPr>
        <w:t xml:space="preserve"> </w:t>
      </w:r>
      <w:r w:rsidRPr="0020260C">
        <w:rPr>
          <w:rFonts w:ascii="Arial" w:hAnsi="Arial" w:cs="Arial"/>
          <w:b/>
          <w:sz w:val="28"/>
          <w:szCs w:val="28"/>
        </w:rPr>
        <w:t>a template circulat</w:t>
      </w:r>
      <w:r w:rsidR="00894AD0">
        <w:rPr>
          <w:rFonts w:ascii="Arial" w:hAnsi="Arial" w:cs="Arial"/>
          <w:b/>
          <w:sz w:val="28"/>
          <w:szCs w:val="28"/>
        </w:rPr>
        <w:t>ed by the Equality Commission.</w:t>
      </w:r>
      <w:r w:rsidR="00B758B9">
        <w:rPr>
          <w:rFonts w:ascii="Arial" w:hAnsi="Arial" w:cs="Arial"/>
          <w:b/>
          <w:sz w:val="28"/>
          <w:szCs w:val="28"/>
        </w:rPr>
        <w:t xml:space="preserve"> </w:t>
      </w:r>
      <w:r w:rsidRPr="0020260C">
        <w:rPr>
          <w:rFonts w:ascii="Arial" w:hAnsi="Arial" w:cs="Arial"/>
          <w:b/>
          <w:sz w:val="28"/>
          <w:szCs w:val="28"/>
        </w:rPr>
        <w:t>It presents our progress in fulfilling our statutory equality</w:t>
      </w:r>
      <w:r w:rsidR="00393598" w:rsidRPr="0020260C">
        <w:rPr>
          <w:rFonts w:ascii="Arial" w:hAnsi="Arial" w:cs="Arial"/>
          <w:b/>
          <w:sz w:val="28"/>
          <w:szCs w:val="28"/>
        </w:rPr>
        <w:t xml:space="preserve"> </w:t>
      </w:r>
      <w:r w:rsidR="00894AD0">
        <w:rPr>
          <w:rFonts w:ascii="Arial" w:hAnsi="Arial" w:cs="Arial"/>
          <w:b/>
          <w:sz w:val="28"/>
          <w:szCs w:val="28"/>
        </w:rPr>
        <w:t xml:space="preserve">and disability </w:t>
      </w:r>
      <w:r w:rsidRPr="0020260C">
        <w:rPr>
          <w:rFonts w:ascii="Arial" w:hAnsi="Arial" w:cs="Arial"/>
          <w:b/>
          <w:sz w:val="28"/>
          <w:szCs w:val="28"/>
        </w:rPr>
        <w:t>duties</w:t>
      </w:r>
      <w:r w:rsidR="00A64A74" w:rsidRPr="0020260C">
        <w:rPr>
          <w:rFonts w:ascii="Arial" w:hAnsi="Arial" w:cs="Arial"/>
          <w:b/>
          <w:sz w:val="28"/>
          <w:szCs w:val="28"/>
        </w:rPr>
        <w:t>.</w:t>
      </w:r>
      <w:r w:rsidR="00B758B9">
        <w:rPr>
          <w:rFonts w:ascii="Arial" w:hAnsi="Arial" w:cs="Arial"/>
          <w:b/>
          <w:sz w:val="28"/>
          <w:szCs w:val="28"/>
        </w:rPr>
        <w:t xml:space="preserve"> </w:t>
      </w:r>
      <w:r w:rsidRPr="0020260C">
        <w:rPr>
          <w:rFonts w:ascii="Arial" w:hAnsi="Arial" w:cs="Arial"/>
          <w:b/>
          <w:sz w:val="28"/>
          <w:szCs w:val="28"/>
        </w:rPr>
        <w:t xml:space="preserve">This report reflects progress made between April </w:t>
      </w:r>
      <w:r w:rsidR="007D3FA8">
        <w:rPr>
          <w:rFonts w:ascii="Arial" w:hAnsi="Arial" w:cs="Arial"/>
          <w:b/>
          <w:sz w:val="28"/>
          <w:szCs w:val="28"/>
        </w:rPr>
        <w:t>202</w:t>
      </w:r>
      <w:r w:rsidR="00077B92">
        <w:rPr>
          <w:rFonts w:ascii="Arial" w:hAnsi="Arial" w:cs="Arial"/>
          <w:b/>
          <w:sz w:val="28"/>
          <w:szCs w:val="28"/>
        </w:rPr>
        <w:t>4</w:t>
      </w:r>
      <w:r w:rsidR="00F878E4" w:rsidRPr="0020260C">
        <w:rPr>
          <w:rFonts w:ascii="Arial" w:hAnsi="Arial" w:cs="Arial"/>
          <w:b/>
          <w:sz w:val="28"/>
          <w:szCs w:val="28"/>
        </w:rPr>
        <w:t xml:space="preserve"> </w:t>
      </w:r>
      <w:r w:rsidRPr="0020260C">
        <w:rPr>
          <w:rFonts w:ascii="Arial" w:hAnsi="Arial" w:cs="Arial"/>
          <w:b/>
          <w:sz w:val="28"/>
          <w:szCs w:val="28"/>
        </w:rPr>
        <w:t xml:space="preserve">and March </w:t>
      </w:r>
      <w:r w:rsidR="007D3FA8">
        <w:rPr>
          <w:rFonts w:ascii="Arial" w:hAnsi="Arial" w:cs="Arial"/>
          <w:b/>
          <w:sz w:val="28"/>
          <w:szCs w:val="28"/>
        </w:rPr>
        <w:t>202</w:t>
      </w:r>
      <w:r w:rsidR="00077B92">
        <w:rPr>
          <w:rFonts w:ascii="Arial" w:hAnsi="Arial" w:cs="Arial"/>
          <w:b/>
          <w:sz w:val="28"/>
          <w:szCs w:val="28"/>
        </w:rPr>
        <w:t>5</w:t>
      </w:r>
    </w:p>
    <w:p w14:paraId="1688F124" w14:textId="4072C5AD" w:rsidR="006C6B75" w:rsidRDefault="006C6B75">
      <w:pPr>
        <w:rPr>
          <w:rFonts w:cs="Arial"/>
          <w:b/>
          <w:sz w:val="24"/>
          <w:szCs w:val="24"/>
        </w:rPr>
      </w:pPr>
    </w:p>
    <w:p w14:paraId="0E166208" w14:textId="77777777" w:rsidR="000229AD" w:rsidRDefault="000229AD">
      <w:pPr>
        <w:rPr>
          <w:rFonts w:cs="Arial"/>
          <w:b/>
          <w:sz w:val="24"/>
          <w:szCs w:val="24"/>
        </w:rPr>
        <w:sectPr w:rsidR="000229AD" w:rsidSect="006E47C9">
          <w:footerReference w:type="default" r:id="rId12"/>
          <w:pgSz w:w="11907" w:h="16840" w:code="9"/>
          <w:pgMar w:top="1440" w:right="851" w:bottom="1440" w:left="1440" w:header="709" w:footer="709" w:gutter="0"/>
          <w:cols w:space="708"/>
          <w:titlePg/>
          <w:docGrid w:linePitch="360"/>
        </w:sectPr>
      </w:pPr>
    </w:p>
    <w:p w14:paraId="1E97AC60" w14:textId="77777777" w:rsidR="00C34DBC" w:rsidRPr="00C34DBC" w:rsidRDefault="00C34DBC" w:rsidP="00C34DBC">
      <w:pPr>
        <w:spacing w:after="0" w:line="240" w:lineRule="auto"/>
        <w:rPr>
          <w:rFonts w:ascii="Arial" w:eastAsia="Times New Roman" w:hAnsi="Arial" w:cs="Arial"/>
          <w:sz w:val="28"/>
          <w:szCs w:val="28"/>
        </w:rPr>
      </w:pPr>
      <w:r w:rsidRPr="00C34DBC">
        <w:rPr>
          <w:rFonts w:ascii="Arial" w:hAnsi="Arial" w:cs="Arial"/>
          <w:b/>
          <w:sz w:val="32"/>
          <w:szCs w:val="24"/>
        </w:rPr>
        <w:lastRenderedPageBreak/>
        <w:t>Contents</w:t>
      </w:r>
    </w:p>
    <w:p w14:paraId="3BBC9E7D" w14:textId="77777777" w:rsidR="00C34DBC" w:rsidRPr="00C34DBC" w:rsidRDefault="00C34DBC" w:rsidP="00C34DBC">
      <w:pPr>
        <w:spacing w:after="0" w:line="240" w:lineRule="auto"/>
        <w:rPr>
          <w:rFonts w:ascii="Arial" w:eastAsia="Times New Roman" w:hAnsi="Arial" w:cs="Arial"/>
          <w:sz w:val="28"/>
          <w:szCs w:val="28"/>
        </w:rPr>
      </w:pPr>
    </w:p>
    <w:p w14:paraId="4E19036A" w14:textId="77777777" w:rsidR="00C34DBC" w:rsidRPr="00C34DBC" w:rsidRDefault="00C34DBC" w:rsidP="00C34DBC">
      <w:pPr>
        <w:spacing w:after="0" w:line="240" w:lineRule="auto"/>
        <w:rPr>
          <w:rFonts w:ascii="Arial" w:eastAsia="Times New Roman" w:hAnsi="Arial" w:cs="Arial"/>
          <w:sz w:val="28"/>
          <w:szCs w:val="28"/>
        </w:rPr>
      </w:pPr>
    </w:p>
    <w:p w14:paraId="30A4E9D4" w14:textId="77777777" w:rsidR="00C34DBC" w:rsidRPr="00C34DBC" w:rsidRDefault="00C34DBC" w:rsidP="00C34DBC">
      <w:pPr>
        <w:spacing w:after="0" w:line="240" w:lineRule="auto"/>
        <w:contextualSpacing/>
        <w:rPr>
          <w:rFonts w:ascii="Arial" w:eastAsia="Times New Roman" w:hAnsi="Arial" w:cs="Arial"/>
          <w:sz w:val="28"/>
          <w:szCs w:val="28"/>
        </w:rPr>
      </w:pPr>
    </w:p>
    <w:tbl>
      <w:tblPr>
        <w:tblStyle w:val="TableGrid"/>
        <w:tblW w:w="0" w:type="auto"/>
        <w:tblLook w:val="04A0" w:firstRow="1" w:lastRow="0" w:firstColumn="1" w:lastColumn="0" w:noHBand="0" w:noVBand="1"/>
      </w:tblPr>
      <w:tblGrid>
        <w:gridCol w:w="6342"/>
        <w:gridCol w:w="2981"/>
      </w:tblGrid>
      <w:tr w:rsidR="00E23021" w14:paraId="5C0A0C0E" w14:textId="77777777" w:rsidTr="00E75B33">
        <w:tc>
          <w:tcPr>
            <w:tcW w:w="6342" w:type="dxa"/>
          </w:tcPr>
          <w:p w14:paraId="41AB2835" w14:textId="77777777" w:rsidR="00E23021" w:rsidRPr="004B2EB6" w:rsidRDefault="00E23021" w:rsidP="00E23021">
            <w:pPr>
              <w:contextualSpacing/>
              <w:rPr>
                <w:rFonts w:ascii="Arial" w:eastAsia="Times New Roman" w:hAnsi="Arial" w:cs="Arial"/>
                <w:b/>
                <w:sz w:val="32"/>
                <w:szCs w:val="32"/>
              </w:rPr>
            </w:pPr>
            <w:r w:rsidRPr="004B2EB6">
              <w:rPr>
                <w:rFonts w:ascii="Arial" w:eastAsia="Times New Roman" w:hAnsi="Arial" w:cs="Arial"/>
                <w:b/>
                <w:sz w:val="32"/>
                <w:szCs w:val="32"/>
              </w:rPr>
              <w:t>Chapter</w:t>
            </w:r>
          </w:p>
          <w:p w14:paraId="5E3249F3" w14:textId="77777777" w:rsidR="00E23021" w:rsidRPr="00E23021" w:rsidRDefault="00E23021" w:rsidP="00E23021">
            <w:pPr>
              <w:ind w:left="284"/>
              <w:contextualSpacing/>
              <w:rPr>
                <w:rFonts w:ascii="Arial" w:eastAsia="Times New Roman" w:hAnsi="Arial" w:cs="Arial"/>
                <w:b/>
                <w:sz w:val="28"/>
                <w:szCs w:val="28"/>
              </w:rPr>
            </w:pPr>
          </w:p>
        </w:tc>
        <w:tc>
          <w:tcPr>
            <w:tcW w:w="2981" w:type="dxa"/>
          </w:tcPr>
          <w:p w14:paraId="4A4BE12B" w14:textId="77777777" w:rsidR="00E23021" w:rsidRPr="004B2EB6" w:rsidRDefault="005905B9" w:rsidP="00B82C96">
            <w:pPr>
              <w:rPr>
                <w:rFonts w:ascii="Arial" w:hAnsi="Arial" w:cs="Arial"/>
                <w:b/>
                <w:sz w:val="32"/>
                <w:szCs w:val="32"/>
              </w:rPr>
            </w:pPr>
            <w:r>
              <w:rPr>
                <w:rFonts w:ascii="Arial" w:hAnsi="Arial" w:cs="Arial"/>
                <w:b/>
                <w:sz w:val="32"/>
                <w:szCs w:val="32"/>
              </w:rPr>
              <w:t>Page</w:t>
            </w:r>
          </w:p>
        </w:tc>
      </w:tr>
      <w:tr w:rsidR="00C34DBC" w14:paraId="65D512BE" w14:textId="77777777" w:rsidTr="00E75B33">
        <w:tc>
          <w:tcPr>
            <w:tcW w:w="6342" w:type="dxa"/>
          </w:tcPr>
          <w:p w14:paraId="087D6256" w14:textId="77777777" w:rsidR="00C34DBC" w:rsidRPr="00C34DBC" w:rsidRDefault="00C34DBC" w:rsidP="00C34DBC">
            <w:pPr>
              <w:numPr>
                <w:ilvl w:val="0"/>
                <w:numId w:val="17"/>
              </w:numPr>
              <w:contextualSpacing/>
              <w:rPr>
                <w:rFonts w:ascii="Arial" w:eastAsia="Times New Roman" w:hAnsi="Arial" w:cs="Arial"/>
                <w:sz w:val="28"/>
                <w:szCs w:val="28"/>
              </w:rPr>
            </w:pPr>
            <w:r w:rsidRPr="00C34DBC">
              <w:rPr>
                <w:rFonts w:ascii="Arial" w:eastAsia="Times New Roman" w:hAnsi="Arial" w:cs="Arial"/>
                <w:sz w:val="28"/>
                <w:szCs w:val="28"/>
              </w:rPr>
              <w:t>Summary Quantitative Report</w:t>
            </w:r>
          </w:p>
        </w:tc>
        <w:tc>
          <w:tcPr>
            <w:tcW w:w="2981" w:type="dxa"/>
          </w:tcPr>
          <w:p w14:paraId="1424F506" w14:textId="77777777" w:rsidR="00E23021" w:rsidRDefault="00CE7B62">
            <w:pPr>
              <w:rPr>
                <w:rFonts w:ascii="Arial" w:hAnsi="Arial" w:cs="Arial"/>
                <w:b/>
                <w:sz w:val="28"/>
                <w:szCs w:val="28"/>
              </w:rPr>
            </w:pPr>
            <w:r>
              <w:rPr>
                <w:rFonts w:ascii="Arial" w:hAnsi="Arial" w:cs="Arial"/>
                <w:b/>
                <w:sz w:val="28"/>
                <w:szCs w:val="28"/>
              </w:rPr>
              <w:t>4</w:t>
            </w:r>
          </w:p>
          <w:p w14:paraId="188C9FA4" w14:textId="37D57CE3" w:rsidR="00CE7B62" w:rsidRDefault="00CE7B62">
            <w:pPr>
              <w:rPr>
                <w:rFonts w:ascii="Arial" w:hAnsi="Arial" w:cs="Arial"/>
                <w:b/>
                <w:sz w:val="28"/>
                <w:szCs w:val="28"/>
              </w:rPr>
            </w:pPr>
          </w:p>
        </w:tc>
      </w:tr>
      <w:tr w:rsidR="00C34DBC" w14:paraId="13EEBCEF" w14:textId="77777777" w:rsidTr="00E75B33">
        <w:tc>
          <w:tcPr>
            <w:tcW w:w="6342" w:type="dxa"/>
          </w:tcPr>
          <w:p w14:paraId="3A3CFDC2" w14:textId="77777777" w:rsidR="00C34DBC" w:rsidRDefault="005905B9" w:rsidP="00C34DBC">
            <w:pPr>
              <w:numPr>
                <w:ilvl w:val="0"/>
                <w:numId w:val="17"/>
              </w:numPr>
              <w:contextualSpacing/>
              <w:rPr>
                <w:rFonts w:ascii="Arial" w:eastAsia="Times New Roman" w:hAnsi="Arial" w:cs="Arial"/>
                <w:sz w:val="28"/>
                <w:szCs w:val="28"/>
              </w:rPr>
            </w:pPr>
            <w:r>
              <w:rPr>
                <w:rFonts w:ascii="Arial" w:eastAsia="Times New Roman" w:hAnsi="Arial" w:cs="Arial"/>
                <w:sz w:val="28"/>
                <w:szCs w:val="28"/>
              </w:rPr>
              <w:t>Section 75 Progress Report</w:t>
            </w:r>
          </w:p>
          <w:p w14:paraId="50DFC32F" w14:textId="77777777" w:rsidR="00E23021" w:rsidRPr="00C34DBC" w:rsidRDefault="00E23021" w:rsidP="00E23021">
            <w:pPr>
              <w:ind w:left="720"/>
              <w:contextualSpacing/>
              <w:rPr>
                <w:rFonts w:ascii="Arial" w:eastAsia="Times New Roman" w:hAnsi="Arial" w:cs="Arial"/>
                <w:sz w:val="28"/>
                <w:szCs w:val="28"/>
              </w:rPr>
            </w:pPr>
          </w:p>
        </w:tc>
        <w:tc>
          <w:tcPr>
            <w:tcW w:w="2981" w:type="dxa"/>
          </w:tcPr>
          <w:p w14:paraId="334FB565" w14:textId="68D89183" w:rsidR="00C34DBC" w:rsidRDefault="00CE7B62">
            <w:pPr>
              <w:rPr>
                <w:rFonts w:ascii="Arial" w:hAnsi="Arial" w:cs="Arial"/>
                <w:b/>
                <w:sz w:val="28"/>
                <w:szCs w:val="28"/>
              </w:rPr>
            </w:pPr>
            <w:r>
              <w:rPr>
                <w:rFonts w:ascii="Arial" w:hAnsi="Arial" w:cs="Arial"/>
                <w:b/>
                <w:sz w:val="28"/>
                <w:szCs w:val="28"/>
              </w:rPr>
              <w:t>7</w:t>
            </w:r>
          </w:p>
        </w:tc>
      </w:tr>
      <w:tr w:rsidR="00CE7B62" w14:paraId="44EA9FF3" w14:textId="77777777" w:rsidTr="00E75B33">
        <w:tc>
          <w:tcPr>
            <w:tcW w:w="6342" w:type="dxa"/>
          </w:tcPr>
          <w:p w14:paraId="61554824" w14:textId="2BA54678" w:rsidR="00CE7B62" w:rsidRDefault="00CE7B62" w:rsidP="00CE7B62">
            <w:pPr>
              <w:ind w:left="720"/>
              <w:contextualSpacing/>
              <w:rPr>
                <w:rFonts w:ascii="Arial" w:eastAsia="Times New Roman" w:hAnsi="Arial" w:cs="Arial"/>
                <w:sz w:val="28"/>
                <w:szCs w:val="28"/>
              </w:rPr>
            </w:pPr>
            <w:r w:rsidRPr="00CE7B62">
              <w:rPr>
                <w:rFonts w:ascii="Arial" w:eastAsia="Times New Roman" w:hAnsi="Arial" w:cs="Arial"/>
                <w:sz w:val="28"/>
                <w:szCs w:val="28"/>
              </w:rPr>
              <w:t>Appendix – Further Explanatory Notes</w:t>
            </w:r>
            <w:r w:rsidRPr="00CE7B62">
              <w:rPr>
                <w:rFonts w:ascii="Arial" w:eastAsia="Times New Roman" w:hAnsi="Arial" w:cs="Arial"/>
                <w:sz w:val="28"/>
                <w:szCs w:val="28"/>
              </w:rPr>
              <w:br/>
            </w:r>
            <w:r w:rsidRPr="00CE7B62">
              <w:rPr>
                <w:rFonts w:ascii="Arial" w:eastAsia="Times New Roman" w:hAnsi="Arial" w:cs="Arial"/>
                <w:b/>
                <w:sz w:val="28"/>
                <w:szCs w:val="28"/>
              </w:rPr>
              <w:t>(ECNI Q10,13,14,20)</w:t>
            </w:r>
          </w:p>
        </w:tc>
        <w:tc>
          <w:tcPr>
            <w:tcW w:w="2981" w:type="dxa"/>
          </w:tcPr>
          <w:p w14:paraId="1FBD86D7" w14:textId="5CF864D1" w:rsidR="00CE7B62" w:rsidRDefault="00550CCB">
            <w:pPr>
              <w:rPr>
                <w:rFonts w:ascii="Arial" w:hAnsi="Arial" w:cs="Arial"/>
                <w:b/>
                <w:sz w:val="28"/>
                <w:szCs w:val="28"/>
              </w:rPr>
            </w:pPr>
            <w:r>
              <w:rPr>
                <w:rFonts w:ascii="Arial" w:hAnsi="Arial" w:cs="Arial"/>
                <w:b/>
                <w:sz w:val="28"/>
                <w:szCs w:val="28"/>
              </w:rPr>
              <w:t>15</w:t>
            </w:r>
          </w:p>
        </w:tc>
      </w:tr>
      <w:tr w:rsidR="00E75B33" w14:paraId="747807C6" w14:textId="77777777" w:rsidTr="00E75B33">
        <w:tc>
          <w:tcPr>
            <w:tcW w:w="6342" w:type="dxa"/>
          </w:tcPr>
          <w:p w14:paraId="48D2DD1D" w14:textId="4C115091" w:rsidR="00E75B33" w:rsidRPr="004B224D" w:rsidRDefault="00E75B33" w:rsidP="00E75B33">
            <w:pPr>
              <w:numPr>
                <w:ilvl w:val="0"/>
                <w:numId w:val="17"/>
              </w:numPr>
              <w:contextualSpacing/>
              <w:rPr>
                <w:rFonts w:ascii="Arial" w:eastAsia="Times New Roman" w:hAnsi="Arial" w:cs="Arial"/>
                <w:sz w:val="28"/>
                <w:szCs w:val="28"/>
              </w:rPr>
            </w:pPr>
            <w:r w:rsidRPr="004B224D">
              <w:rPr>
                <w:rFonts w:ascii="Arial" w:eastAsia="Times New Roman" w:hAnsi="Arial" w:cs="Arial"/>
                <w:sz w:val="28"/>
                <w:szCs w:val="28"/>
              </w:rPr>
              <w:t>Equality and Disability Action Plan Progress Report</w:t>
            </w:r>
          </w:p>
          <w:p w14:paraId="5C797587" w14:textId="77777777" w:rsidR="00E75B33" w:rsidRPr="004B224D" w:rsidRDefault="00E75B33" w:rsidP="00E75B33">
            <w:pPr>
              <w:ind w:left="720"/>
              <w:contextualSpacing/>
              <w:rPr>
                <w:rFonts w:ascii="Arial" w:eastAsia="Times New Roman" w:hAnsi="Arial" w:cs="Arial"/>
                <w:b/>
                <w:sz w:val="28"/>
                <w:szCs w:val="28"/>
              </w:rPr>
            </w:pPr>
            <w:r w:rsidRPr="004B224D">
              <w:rPr>
                <w:rFonts w:ascii="Arial" w:eastAsia="Times New Roman" w:hAnsi="Arial" w:cs="Arial"/>
                <w:b/>
                <w:sz w:val="28"/>
                <w:szCs w:val="28"/>
              </w:rPr>
              <w:t>(ECNI Q2)</w:t>
            </w:r>
          </w:p>
        </w:tc>
        <w:tc>
          <w:tcPr>
            <w:tcW w:w="2981" w:type="dxa"/>
          </w:tcPr>
          <w:p w14:paraId="3A9EADA3" w14:textId="1B068C82" w:rsidR="00E75B33" w:rsidRPr="004B224D" w:rsidRDefault="00E75B33" w:rsidP="00E75B33">
            <w:pPr>
              <w:rPr>
                <w:rFonts w:ascii="Arial" w:hAnsi="Arial" w:cs="Arial"/>
                <w:b/>
                <w:sz w:val="28"/>
                <w:szCs w:val="28"/>
              </w:rPr>
            </w:pPr>
            <w:r w:rsidRPr="004B224D">
              <w:rPr>
                <w:rFonts w:ascii="Arial" w:hAnsi="Arial" w:cs="Arial"/>
                <w:b/>
                <w:sz w:val="28"/>
                <w:szCs w:val="28"/>
              </w:rPr>
              <w:t>Chapter 3 – separate document</w:t>
            </w:r>
          </w:p>
        </w:tc>
      </w:tr>
      <w:tr w:rsidR="00E75B33" w14:paraId="0017670C" w14:textId="77777777" w:rsidTr="00E75B33">
        <w:tc>
          <w:tcPr>
            <w:tcW w:w="6342" w:type="dxa"/>
          </w:tcPr>
          <w:p w14:paraId="24CBDCB0" w14:textId="77777777" w:rsidR="00E75B33" w:rsidRPr="004B224D" w:rsidRDefault="00E75B33" w:rsidP="00E75B33">
            <w:pPr>
              <w:numPr>
                <w:ilvl w:val="0"/>
                <w:numId w:val="17"/>
              </w:numPr>
              <w:contextualSpacing/>
              <w:rPr>
                <w:rFonts w:ascii="Arial" w:eastAsia="Times New Roman" w:hAnsi="Arial" w:cs="Arial"/>
                <w:sz w:val="28"/>
                <w:szCs w:val="28"/>
              </w:rPr>
            </w:pPr>
            <w:r w:rsidRPr="004B224D">
              <w:rPr>
                <w:rFonts w:ascii="Arial" w:eastAsia="Times New Roman" w:hAnsi="Arial" w:cs="Arial"/>
                <w:sz w:val="28"/>
                <w:szCs w:val="28"/>
              </w:rPr>
              <w:t>Equality and Disability Action Plans</w:t>
            </w:r>
          </w:p>
          <w:p w14:paraId="3BDE064F" w14:textId="77777777" w:rsidR="00E75B33" w:rsidRPr="004B224D" w:rsidRDefault="00E75B33" w:rsidP="00E75B33">
            <w:pPr>
              <w:ind w:left="720"/>
              <w:contextualSpacing/>
              <w:rPr>
                <w:rFonts w:ascii="Arial" w:eastAsia="Times New Roman" w:hAnsi="Arial" w:cs="Arial"/>
                <w:b/>
                <w:sz w:val="28"/>
                <w:szCs w:val="28"/>
              </w:rPr>
            </w:pPr>
            <w:r w:rsidRPr="004B224D">
              <w:rPr>
                <w:rFonts w:ascii="Arial" w:eastAsia="Times New Roman" w:hAnsi="Arial" w:cs="Arial"/>
                <w:b/>
                <w:sz w:val="28"/>
                <w:szCs w:val="28"/>
              </w:rPr>
              <w:t>(ECNI Q8,9)</w:t>
            </w:r>
          </w:p>
        </w:tc>
        <w:tc>
          <w:tcPr>
            <w:tcW w:w="2981" w:type="dxa"/>
          </w:tcPr>
          <w:p w14:paraId="4FA4CB48" w14:textId="65492646" w:rsidR="00E75B33" w:rsidRPr="004B224D" w:rsidRDefault="00E75B33" w:rsidP="00E75B33">
            <w:pPr>
              <w:rPr>
                <w:rFonts w:ascii="Arial" w:hAnsi="Arial" w:cs="Arial"/>
                <w:b/>
                <w:sz w:val="28"/>
                <w:szCs w:val="28"/>
              </w:rPr>
            </w:pPr>
            <w:r w:rsidRPr="004B224D">
              <w:rPr>
                <w:rFonts w:ascii="Arial" w:hAnsi="Arial" w:cs="Arial"/>
                <w:b/>
                <w:sz w:val="28"/>
                <w:szCs w:val="28"/>
              </w:rPr>
              <w:t>Chapter 4 – separate document</w:t>
            </w:r>
          </w:p>
        </w:tc>
      </w:tr>
      <w:tr w:rsidR="00E75B33" w14:paraId="5A3F5B2A" w14:textId="77777777" w:rsidTr="00E75B33">
        <w:tc>
          <w:tcPr>
            <w:tcW w:w="6342" w:type="dxa"/>
          </w:tcPr>
          <w:p w14:paraId="1CD8DB54" w14:textId="0C4B5D93" w:rsidR="00E75B33" w:rsidRPr="004B224D" w:rsidRDefault="00E75B33" w:rsidP="00E75B33">
            <w:pPr>
              <w:numPr>
                <w:ilvl w:val="0"/>
                <w:numId w:val="17"/>
              </w:numPr>
              <w:contextualSpacing/>
              <w:rPr>
                <w:rFonts w:ascii="Arial" w:eastAsia="Times New Roman" w:hAnsi="Arial" w:cs="Arial"/>
                <w:sz w:val="28"/>
                <w:szCs w:val="28"/>
              </w:rPr>
            </w:pPr>
            <w:r w:rsidRPr="004B224D">
              <w:rPr>
                <w:rFonts w:ascii="Arial" w:eastAsia="Times New Roman" w:hAnsi="Arial" w:cs="Arial"/>
                <w:sz w:val="28"/>
                <w:szCs w:val="28"/>
              </w:rPr>
              <w:t>Screening Report</w:t>
            </w:r>
            <w:r w:rsidRPr="004B224D">
              <w:rPr>
                <w:rFonts w:ascii="Arial" w:eastAsia="Times New Roman" w:hAnsi="Arial" w:cs="Arial"/>
                <w:sz w:val="28"/>
                <w:szCs w:val="28"/>
              </w:rPr>
              <w:br/>
            </w:r>
            <w:r w:rsidRPr="004B224D">
              <w:rPr>
                <w:rFonts w:ascii="Arial" w:eastAsia="Times New Roman" w:hAnsi="Arial" w:cs="Arial"/>
                <w:b/>
                <w:sz w:val="28"/>
                <w:szCs w:val="28"/>
              </w:rPr>
              <w:t>(ECNI Q18)</w:t>
            </w:r>
          </w:p>
        </w:tc>
        <w:tc>
          <w:tcPr>
            <w:tcW w:w="2981" w:type="dxa"/>
          </w:tcPr>
          <w:p w14:paraId="4662E030" w14:textId="424E3D79" w:rsidR="00E75B33" w:rsidRPr="004B224D" w:rsidRDefault="00E75B33" w:rsidP="00E75B33">
            <w:pPr>
              <w:rPr>
                <w:rFonts w:ascii="Arial" w:hAnsi="Arial" w:cs="Arial"/>
                <w:b/>
                <w:sz w:val="28"/>
                <w:szCs w:val="28"/>
              </w:rPr>
            </w:pPr>
            <w:r w:rsidRPr="004B224D">
              <w:rPr>
                <w:rFonts w:ascii="Arial" w:hAnsi="Arial" w:cs="Arial"/>
                <w:b/>
                <w:sz w:val="28"/>
                <w:szCs w:val="28"/>
              </w:rPr>
              <w:t>Chapter 5 – separate document</w:t>
            </w:r>
          </w:p>
        </w:tc>
      </w:tr>
      <w:tr w:rsidR="00E75B33" w14:paraId="1FA77065" w14:textId="77777777" w:rsidTr="00E75B33">
        <w:tc>
          <w:tcPr>
            <w:tcW w:w="6342" w:type="dxa"/>
          </w:tcPr>
          <w:p w14:paraId="4B995045" w14:textId="77777777" w:rsidR="00E75B33" w:rsidRPr="004B224D" w:rsidRDefault="00E75B33" w:rsidP="00E75B33">
            <w:pPr>
              <w:numPr>
                <w:ilvl w:val="0"/>
                <w:numId w:val="17"/>
              </w:numPr>
              <w:contextualSpacing/>
              <w:rPr>
                <w:rFonts w:ascii="Arial" w:eastAsia="Times New Roman" w:hAnsi="Arial" w:cs="Arial"/>
                <w:sz w:val="28"/>
                <w:szCs w:val="28"/>
              </w:rPr>
            </w:pPr>
            <w:r w:rsidRPr="004B224D">
              <w:rPr>
                <w:rFonts w:ascii="Arial" w:eastAsia="Times New Roman" w:hAnsi="Arial" w:cs="Arial"/>
                <w:sz w:val="28"/>
                <w:szCs w:val="28"/>
              </w:rPr>
              <w:t>Mitigation Report</w:t>
            </w:r>
            <w:r w:rsidRPr="004B224D">
              <w:rPr>
                <w:rFonts w:ascii="Arial" w:eastAsia="Times New Roman" w:hAnsi="Arial" w:cs="Arial"/>
                <w:sz w:val="28"/>
                <w:szCs w:val="28"/>
              </w:rPr>
              <w:br/>
            </w:r>
            <w:r w:rsidRPr="004B224D">
              <w:rPr>
                <w:rFonts w:ascii="Arial" w:eastAsia="Times New Roman" w:hAnsi="Arial" w:cs="Arial"/>
                <w:b/>
                <w:sz w:val="28"/>
                <w:szCs w:val="28"/>
              </w:rPr>
              <w:t>(ECNI Q1,3,3a,3b)</w:t>
            </w:r>
          </w:p>
        </w:tc>
        <w:tc>
          <w:tcPr>
            <w:tcW w:w="2981" w:type="dxa"/>
          </w:tcPr>
          <w:p w14:paraId="53A94420" w14:textId="2B420B3E" w:rsidR="00E75B33" w:rsidRPr="004B224D" w:rsidRDefault="00E75B33" w:rsidP="00E75B33">
            <w:pPr>
              <w:rPr>
                <w:rFonts w:ascii="Arial" w:hAnsi="Arial" w:cs="Arial"/>
                <w:b/>
                <w:sz w:val="28"/>
                <w:szCs w:val="28"/>
              </w:rPr>
            </w:pPr>
            <w:r w:rsidRPr="004B224D">
              <w:rPr>
                <w:rFonts w:ascii="Arial" w:hAnsi="Arial" w:cs="Arial"/>
                <w:b/>
                <w:sz w:val="28"/>
                <w:szCs w:val="28"/>
              </w:rPr>
              <w:t xml:space="preserve">Chapter </w:t>
            </w:r>
            <w:r w:rsidR="004B224D">
              <w:rPr>
                <w:rFonts w:ascii="Arial" w:hAnsi="Arial" w:cs="Arial"/>
                <w:b/>
                <w:sz w:val="28"/>
                <w:szCs w:val="28"/>
              </w:rPr>
              <w:t>6</w:t>
            </w:r>
            <w:r w:rsidRPr="004B224D">
              <w:rPr>
                <w:rFonts w:ascii="Arial" w:hAnsi="Arial" w:cs="Arial"/>
                <w:b/>
                <w:sz w:val="28"/>
                <w:szCs w:val="28"/>
              </w:rPr>
              <w:t xml:space="preserve"> – separate document</w:t>
            </w:r>
          </w:p>
        </w:tc>
      </w:tr>
    </w:tbl>
    <w:p w14:paraId="0F618F96" w14:textId="77777777" w:rsidR="00C34DBC" w:rsidRDefault="00C34DBC">
      <w:pPr>
        <w:rPr>
          <w:rFonts w:ascii="Arial" w:hAnsi="Arial" w:cs="Arial"/>
          <w:b/>
          <w:sz w:val="28"/>
          <w:szCs w:val="28"/>
        </w:rPr>
      </w:pPr>
      <w:r>
        <w:rPr>
          <w:rFonts w:ascii="Arial" w:hAnsi="Arial" w:cs="Arial"/>
          <w:b/>
          <w:sz w:val="28"/>
          <w:szCs w:val="28"/>
        </w:rPr>
        <w:br w:type="page"/>
      </w:r>
    </w:p>
    <w:p w14:paraId="2CCE3413" w14:textId="77777777" w:rsidR="0014304E" w:rsidRDefault="00C34DBC">
      <w:pPr>
        <w:rPr>
          <w:rFonts w:ascii="Arial" w:hAnsi="Arial" w:cs="Arial"/>
          <w:b/>
          <w:sz w:val="28"/>
          <w:szCs w:val="28"/>
        </w:rPr>
      </w:pPr>
      <w:r>
        <w:rPr>
          <w:rFonts w:ascii="Arial" w:hAnsi="Arial" w:cs="Arial"/>
          <w:b/>
          <w:sz w:val="28"/>
          <w:szCs w:val="28"/>
        </w:rPr>
        <w:lastRenderedPageBreak/>
        <w:t xml:space="preserve">Chapter 1 </w:t>
      </w:r>
      <w:r w:rsidR="0014304E" w:rsidRPr="0014304E">
        <w:rPr>
          <w:rFonts w:ascii="Arial" w:hAnsi="Arial" w:cs="Arial"/>
          <w:b/>
          <w:sz w:val="28"/>
          <w:szCs w:val="28"/>
        </w:rPr>
        <w:t xml:space="preserve">Summary Quantitative Report </w:t>
      </w:r>
    </w:p>
    <w:p w14:paraId="7DB09AC9" w14:textId="77777777" w:rsidR="00845C8A" w:rsidRDefault="008541D7" w:rsidP="0014304E">
      <w:pPr>
        <w:spacing w:after="0" w:line="240" w:lineRule="auto"/>
        <w:rPr>
          <w:rFonts w:ascii="Arial" w:eastAsia="Times New Roman" w:hAnsi="Arial" w:cs="Arial"/>
          <w:b/>
          <w:sz w:val="28"/>
          <w:szCs w:val="28"/>
        </w:rPr>
      </w:pPr>
      <w:r>
        <w:rPr>
          <w:rFonts w:ascii="Arial" w:eastAsia="Times New Roman" w:hAnsi="Arial" w:cs="Arial"/>
          <w:b/>
          <w:sz w:val="28"/>
          <w:szCs w:val="28"/>
        </w:rPr>
        <w:t>(ECNI Q15,16,19)</w:t>
      </w:r>
    </w:p>
    <w:p w14:paraId="7B2F01B5" w14:textId="77777777" w:rsidR="0014304E" w:rsidRPr="0014304E" w:rsidRDefault="0014304E" w:rsidP="0014304E">
      <w:pPr>
        <w:spacing w:after="0" w:line="240" w:lineRule="auto"/>
        <w:rPr>
          <w:rFonts w:ascii="Arial" w:eastAsia="Times New Roman" w:hAnsi="Arial" w:cs="Arial"/>
          <w:b/>
          <w:sz w:val="28"/>
          <w:szCs w:val="28"/>
        </w:rPr>
      </w:pPr>
      <w:r>
        <w:rPr>
          <w:rFonts w:ascii="Arial" w:eastAsia="Times New Roman" w:hAnsi="Arial" w:cs="Arial"/>
          <w:b/>
          <w:sz w:val="28"/>
          <w:szCs w:val="28"/>
        </w:rPr>
        <w:t>Screening, EQIAs and Consultation</w:t>
      </w:r>
    </w:p>
    <w:p w14:paraId="55618426" w14:textId="77777777" w:rsidR="0014304E" w:rsidRPr="0014304E" w:rsidRDefault="0014304E" w:rsidP="0014304E">
      <w:pPr>
        <w:spacing w:after="0" w:line="240" w:lineRule="auto"/>
        <w:rPr>
          <w:rFonts w:ascii="Arial" w:eastAsia="Times New Roman" w:hAnsi="Arial" w:cs="Arial"/>
          <w:b/>
          <w:sz w:val="28"/>
          <w:szCs w:val="28"/>
        </w:rPr>
      </w:pPr>
    </w:p>
    <w:tbl>
      <w:tblPr>
        <w:tblStyle w:val="TableGrid2"/>
        <w:tblW w:w="0" w:type="auto"/>
        <w:tblInd w:w="279" w:type="dxa"/>
        <w:tblLook w:val="04A0" w:firstRow="1" w:lastRow="0" w:firstColumn="1" w:lastColumn="0" w:noHBand="0" w:noVBand="1"/>
      </w:tblPr>
      <w:tblGrid>
        <w:gridCol w:w="2835"/>
        <w:gridCol w:w="1824"/>
        <w:gridCol w:w="1415"/>
        <w:gridCol w:w="1415"/>
        <w:gridCol w:w="1555"/>
      </w:tblGrid>
      <w:tr w:rsidR="008541D7" w:rsidRPr="0014304E" w14:paraId="586406AA" w14:textId="77777777" w:rsidTr="001E7DC5">
        <w:tc>
          <w:tcPr>
            <w:tcW w:w="2835" w:type="dxa"/>
          </w:tcPr>
          <w:p w14:paraId="19178857" w14:textId="72108450" w:rsidR="008541D7" w:rsidRDefault="008541D7" w:rsidP="0014304E">
            <w:pPr>
              <w:numPr>
                <w:ilvl w:val="0"/>
                <w:numId w:val="18"/>
              </w:numPr>
              <w:contextualSpacing/>
            </w:pPr>
            <w:r w:rsidRPr="0014304E">
              <w:t xml:space="preserve">Number of policies screened (as recorded in screening reports). </w:t>
            </w:r>
            <w:r w:rsidRPr="00CC1EB4">
              <w:t xml:space="preserve">(see also Chapter </w:t>
            </w:r>
            <w:r w:rsidR="00CC1EB4" w:rsidRPr="00CC1EB4">
              <w:t>5</w:t>
            </w:r>
            <w:r w:rsidRPr="00CC1EB4">
              <w:t>)</w:t>
            </w:r>
          </w:p>
          <w:p w14:paraId="36D61F9D" w14:textId="77777777" w:rsidR="008541D7" w:rsidRDefault="008541D7" w:rsidP="008541D7">
            <w:pPr>
              <w:ind w:left="720"/>
              <w:contextualSpacing/>
            </w:pPr>
          </w:p>
          <w:p w14:paraId="4F8791BE" w14:textId="107FD10D" w:rsidR="008541D7" w:rsidRDefault="000044C8" w:rsidP="008541D7">
            <w:pPr>
              <w:ind w:left="720"/>
              <w:contextualSpacing/>
            </w:pPr>
            <w:r>
              <w:t>4</w:t>
            </w:r>
          </w:p>
          <w:p w14:paraId="1EEEF959" w14:textId="1368684E" w:rsidR="008541D7" w:rsidRDefault="008541D7" w:rsidP="008541D7">
            <w:pPr>
              <w:ind w:left="720"/>
              <w:contextualSpacing/>
            </w:pPr>
          </w:p>
          <w:p w14:paraId="50E07E35" w14:textId="77777777" w:rsidR="008541D7" w:rsidRDefault="008541D7" w:rsidP="008541D7">
            <w:pPr>
              <w:ind w:left="720"/>
              <w:contextualSpacing/>
            </w:pPr>
          </w:p>
          <w:p w14:paraId="4F569DE8" w14:textId="77777777" w:rsidR="008541D7" w:rsidRPr="0014304E" w:rsidRDefault="008541D7" w:rsidP="008541D7">
            <w:pPr>
              <w:ind w:left="720"/>
              <w:contextualSpacing/>
            </w:pPr>
          </w:p>
          <w:p w14:paraId="48F4A147" w14:textId="77777777" w:rsidR="008541D7" w:rsidRPr="0014304E" w:rsidRDefault="008541D7" w:rsidP="0014304E">
            <w:pPr>
              <w:rPr>
                <w:b/>
              </w:rPr>
            </w:pPr>
          </w:p>
        </w:tc>
        <w:tc>
          <w:tcPr>
            <w:tcW w:w="1824" w:type="dxa"/>
          </w:tcPr>
          <w:p w14:paraId="6BDBEC05" w14:textId="77777777" w:rsidR="008541D7" w:rsidRPr="005F4308" w:rsidRDefault="008541D7" w:rsidP="003543AA">
            <w:r w:rsidRPr="005F4308">
              <w:t>Screened in</w:t>
            </w:r>
          </w:p>
          <w:p w14:paraId="6EFA63BD" w14:textId="77777777" w:rsidR="008541D7" w:rsidRPr="005F4308" w:rsidRDefault="008541D7" w:rsidP="0014304E"/>
          <w:p w14:paraId="16D14778" w14:textId="77777777" w:rsidR="00C533BD" w:rsidRPr="005F4308" w:rsidRDefault="00C533BD" w:rsidP="0014304E"/>
          <w:p w14:paraId="75AF792B" w14:textId="77777777" w:rsidR="00C533BD" w:rsidRPr="005F4308" w:rsidRDefault="00C533BD" w:rsidP="0014304E"/>
          <w:p w14:paraId="67C857C3" w14:textId="77777777" w:rsidR="00C533BD" w:rsidRPr="005F4308" w:rsidRDefault="00C533BD" w:rsidP="0014304E"/>
          <w:p w14:paraId="0BDBB879" w14:textId="77777777" w:rsidR="00C533BD" w:rsidRPr="005F4308" w:rsidRDefault="00C533BD" w:rsidP="0014304E"/>
          <w:p w14:paraId="0740AB43" w14:textId="77777777" w:rsidR="00C533BD" w:rsidRPr="005F4308" w:rsidRDefault="00C533BD" w:rsidP="0014304E"/>
          <w:p w14:paraId="56F6F0BF" w14:textId="77777777" w:rsidR="00C533BD" w:rsidRPr="005F4308" w:rsidRDefault="00C533BD" w:rsidP="0014304E"/>
          <w:p w14:paraId="5A7EAD32" w14:textId="77777777" w:rsidR="00C533BD" w:rsidRPr="005F4308" w:rsidRDefault="00C533BD" w:rsidP="0014304E"/>
          <w:p w14:paraId="48C740E3" w14:textId="29A705F6" w:rsidR="00C533BD" w:rsidRPr="005F4308" w:rsidRDefault="00940FCF" w:rsidP="0014304E">
            <w:r w:rsidRPr="005F4308">
              <w:t>0</w:t>
            </w:r>
          </w:p>
        </w:tc>
        <w:tc>
          <w:tcPr>
            <w:tcW w:w="1415" w:type="dxa"/>
          </w:tcPr>
          <w:p w14:paraId="1F11299F" w14:textId="77777777" w:rsidR="008541D7" w:rsidRDefault="008541D7" w:rsidP="006E1E3F">
            <w:r>
              <w:t>Screened out with mitigation</w:t>
            </w:r>
          </w:p>
          <w:p w14:paraId="7076747A" w14:textId="77777777" w:rsidR="00B758B9" w:rsidRDefault="00B758B9" w:rsidP="006E1E3F"/>
          <w:p w14:paraId="0B5F639C" w14:textId="77777777" w:rsidR="00B758B9" w:rsidRDefault="00B758B9" w:rsidP="006E1E3F"/>
          <w:p w14:paraId="657D11BD" w14:textId="77777777" w:rsidR="00B758B9" w:rsidRDefault="00B758B9" w:rsidP="006E1E3F"/>
          <w:p w14:paraId="0A1E7719" w14:textId="77777777" w:rsidR="00B758B9" w:rsidRDefault="00B758B9" w:rsidP="006E1E3F"/>
          <w:p w14:paraId="4DCBC216" w14:textId="77777777" w:rsidR="00B758B9" w:rsidRDefault="00B758B9" w:rsidP="006E1E3F"/>
          <w:p w14:paraId="1CE1B530" w14:textId="77777777" w:rsidR="00B758B9" w:rsidRDefault="00B758B9" w:rsidP="006E1E3F"/>
          <w:p w14:paraId="19F0BB32" w14:textId="3891F3BB" w:rsidR="00C533BD" w:rsidRDefault="00824A9F" w:rsidP="006E1E3F">
            <w:r>
              <w:t>3</w:t>
            </w:r>
          </w:p>
          <w:p w14:paraId="434A2EF4" w14:textId="7E1EB970" w:rsidR="00C533BD" w:rsidRPr="00A96A94" w:rsidRDefault="00C533BD" w:rsidP="006E1E3F"/>
        </w:tc>
        <w:tc>
          <w:tcPr>
            <w:tcW w:w="1415" w:type="dxa"/>
          </w:tcPr>
          <w:p w14:paraId="0FF80C8D" w14:textId="77777777" w:rsidR="008541D7" w:rsidRDefault="008541D7" w:rsidP="006E1E3F">
            <w:r>
              <w:t>Screened out without mitigation</w:t>
            </w:r>
          </w:p>
          <w:p w14:paraId="3A0642C2" w14:textId="77777777" w:rsidR="00C533BD" w:rsidRDefault="00C533BD" w:rsidP="006E1E3F"/>
          <w:p w14:paraId="1D3BD589" w14:textId="77777777" w:rsidR="00C533BD" w:rsidRDefault="00C533BD" w:rsidP="006E1E3F"/>
          <w:p w14:paraId="1B7BA012" w14:textId="77777777" w:rsidR="00C533BD" w:rsidRDefault="00C533BD" w:rsidP="006E1E3F"/>
          <w:p w14:paraId="7244D5C2" w14:textId="77777777" w:rsidR="00C533BD" w:rsidRDefault="00C533BD" w:rsidP="006E1E3F"/>
          <w:p w14:paraId="55C97B2C" w14:textId="2BE6715E" w:rsidR="00C533BD" w:rsidRDefault="00C533BD" w:rsidP="006E1E3F"/>
          <w:p w14:paraId="2D871F07" w14:textId="03559D82" w:rsidR="00C533BD" w:rsidRDefault="00824A9F" w:rsidP="006E1E3F">
            <w:r>
              <w:t>1</w:t>
            </w:r>
          </w:p>
          <w:p w14:paraId="33BE136E" w14:textId="77777777" w:rsidR="00C533BD" w:rsidRPr="00A96A94" w:rsidRDefault="00C533BD" w:rsidP="006E1E3F"/>
        </w:tc>
        <w:tc>
          <w:tcPr>
            <w:tcW w:w="1555" w:type="dxa"/>
          </w:tcPr>
          <w:p w14:paraId="1DFC2C2B" w14:textId="77777777" w:rsidR="008541D7" w:rsidRDefault="008541D7" w:rsidP="00393516">
            <w:r>
              <w:t>Screening decision reviewed following concerns raised by consultees</w:t>
            </w:r>
          </w:p>
          <w:p w14:paraId="6E3732DA" w14:textId="77777777" w:rsidR="00A85544" w:rsidRPr="00A85544" w:rsidRDefault="00A85544" w:rsidP="00393516"/>
          <w:p w14:paraId="56A6CF1A" w14:textId="7F219898" w:rsidR="00A85544" w:rsidRPr="00A96A94" w:rsidRDefault="00A85544" w:rsidP="00F564CF">
            <w:r w:rsidRPr="00A85544">
              <w:t xml:space="preserve">No concerns were raised by consultees on screening published in </w:t>
            </w:r>
            <w:r w:rsidR="007D3FA8">
              <w:t>202</w:t>
            </w:r>
            <w:r w:rsidR="00077B92">
              <w:t>4</w:t>
            </w:r>
            <w:r w:rsidR="007D3FA8">
              <w:t>-2</w:t>
            </w:r>
            <w:r w:rsidR="00077B92">
              <w:t>5</w:t>
            </w:r>
          </w:p>
        </w:tc>
      </w:tr>
      <w:tr w:rsidR="008541D7" w:rsidRPr="0014304E" w14:paraId="3B15F524" w14:textId="77777777" w:rsidTr="001E7DC5">
        <w:tc>
          <w:tcPr>
            <w:tcW w:w="2835" w:type="dxa"/>
          </w:tcPr>
          <w:p w14:paraId="10608905" w14:textId="77777777" w:rsidR="008541D7" w:rsidRPr="0014304E" w:rsidRDefault="008541D7" w:rsidP="0014304E">
            <w:pPr>
              <w:numPr>
                <w:ilvl w:val="0"/>
                <w:numId w:val="18"/>
              </w:numPr>
              <w:contextualSpacing/>
            </w:pPr>
            <w:r w:rsidRPr="0014304E">
              <w:t>Number of policies subjected to Equality Impact Assessment.</w:t>
            </w:r>
          </w:p>
          <w:p w14:paraId="62752F73" w14:textId="77777777" w:rsidR="008541D7" w:rsidRPr="0014304E" w:rsidRDefault="008541D7" w:rsidP="0014304E">
            <w:pPr>
              <w:ind w:left="720"/>
              <w:contextualSpacing/>
            </w:pPr>
          </w:p>
        </w:tc>
        <w:tc>
          <w:tcPr>
            <w:tcW w:w="6209" w:type="dxa"/>
            <w:gridSpan w:val="4"/>
          </w:tcPr>
          <w:p w14:paraId="50ED4FA9" w14:textId="5F5BD3D0" w:rsidR="008541D7" w:rsidRPr="00A96A94" w:rsidRDefault="00940FCF" w:rsidP="00971AE5">
            <w:r>
              <w:t>0</w:t>
            </w:r>
          </w:p>
        </w:tc>
      </w:tr>
      <w:tr w:rsidR="00B758B9" w:rsidRPr="0014304E" w14:paraId="2D838773" w14:textId="77777777" w:rsidTr="001E7DC5">
        <w:tc>
          <w:tcPr>
            <w:tcW w:w="2835" w:type="dxa"/>
          </w:tcPr>
          <w:p w14:paraId="546A2B63" w14:textId="77777777" w:rsidR="00B758B9" w:rsidRPr="0014304E" w:rsidRDefault="00B758B9" w:rsidP="006E1E3F">
            <w:pPr>
              <w:numPr>
                <w:ilvl w:val="0"/>
                <w:numId w:val="18"/>
              </w:numPr>
              <w:contextualSpacing/>
            </w:pPr>
            <w:r w:rsidRPr="0014304E">
              <w:t>Indicate the stage of progress of each EQIA.</w:t>
            </w:r>
          </w:p>
          <w:p w14:paraId="080F4F7B" w14:textId="77777777" w:rsidR="00B758B9" w:rsidRPr="0014304E" w:rsidRDefault="00B758B9" w:rsidP="003543AA">
            <w:pPr>
              <w:rPr>
                <w:b/>
              </w:rPr>
            </w:pPr>
          </w:p>
        </w:tc>
        <w:tc>
          <w:tcPr>
            <w:tcW w:w="6209" w:type="dxa"/>
            <w:gridSpan w:val="4"/>
          </w:tcPr>
          <w:p w14:paraId="4E68E558" w14:textId="60D9C666" w:rsidR="00B758B9" w:rsidRDefault="00B758B9" w:rsidP="003543AA">
            <w:pPr>
              <w:rPr>
                <w:b/>
              </w:rPr>
            </w:pPr>
            <w:r w:rsidRPr="0014304E">
              <w:rPr>
                <w:b/>
              </w:rPr>
              <w:t>Title</w:t>
            </w:r>
            <w:r>
              <w:rPr>
                <w:b/>
              </w:rPr>
              <w:t xml:space="preserve"> and Stage</w:t>
            </w:r>
          </w:p>
          <w:p w14:paraId="1D9D3037" w14:textId="175F6F45" w:rsidR="00A9281F" w:rsidRPr="005F4308" w:rsidRDefault="00A9281F" w:rsidP="003543AA"/>
          <w:p w14:paraId="29333BA2" w14:textId="3C58945A" w:rsidR="00B758B9" w:rsidRPr="0014304E" w:rsidRDefault="005F4308" w:rsidP="003543AA">
            <w:pPr>
              <w:rPr>
                <w:b/>
              </w:rPr>
            </w:pPr>
            <w:r w:rsidRPr="005F4308">
              <w:t>N/A</w:t>
            </w:r>
          </w:p>
        </w:tc>
      </w:tr>
    </w:tbl>
    <w:p w14:paraId="29F01933" w14:textId="77777777" w:rsidR="0014304E" w:rsidRPr="0014304E" w:rsidRDefault="0014304E" w:rsidP="0014304E">
      <w:pPr>
        <w:spacing w:after="0" w:line="240" w:lineRule="auto"/>
        <w:rPr>
          <w:rFonts w:ascii="Arial" w:eastAsia="Times New Roman" w:hAnsi="Arial" w:cs="Arial"/>
          <w:b/>
          <w:sz w:val="28"/>
          <w:szCs w:val="28"/>
        </w:rPr>
      </w:pPr>
    </w:p>
    <w:p w14:paraId="7B038BDF" w14:textId="77777777" w:rsidR="0014304E" w:rsidRPr="0014304E" w:rsidRDefault="0014304E" w:rsidP="0014304E">
      <w:pPr>
        <w:spacing w:after="0" w:line="240" w:lineRule="auto"/>
        <w:rPr>
          <w:rFonts w:ascii="Arial" w:eastAsia="Times New Roman" w:hAnsi="Arial" w:cs="Arial"/>
          <w:sz w:val="28"/>
          <w:szCs w:val="28"/>
        </w:rPr>
      </w:pPr>
    </w:p>
    <w:tbl>
      <w:tblPr>
        <w:tblStyle w:val="TableGrid2"/>
        <w:tblW w:w="0" w:type="auto"/>
        <w:tblInd w:w="817" w:type="dxa"/>
        <w:tblLook w:val="04A0" w:firstRow="1" w:lastRow="0" w:firstColumn="1" w:lastColumn="0" w:noHBand="0" w:noVBand="1"/>
      </w:tblPr>
      <w:tblGrid>
        <w:gridCol w:w="4820"/>
        <w:gridCol w:w="2885"/>
      </w:tblGrid>
      <w:tr w:rsidR="0014304E" w:rsidRPr="0014304E" w14:paraId="2F032353" w14:textId="77777777" w:rsidTr="006E1E3F">
        <w:tc>
          <w:tcPr>
            <w:tcW w:w="4820" w:type="dxa"/>
          </w:tcPr>
          <w:p w14:paraId="5219DBC1" w14:textId="77777777" w:rsidR="0014304E" w:rsidRPr="0014304E" w:rsidRDefault="0014304E" w:rsidP="008E6012">
            <w:pPr>
              <w:numPr>
                <w:ilvl w:val="0"/>
                <w:numId w:val="18"/>
              </w:numPr>
              <w:contextualSpacing/>
            </w:pPr>
            <w:r w:rsidRPr="0014304E">
              <w:t xml:space="preserve">Number of policy consultations conducted </w:t>
            </w:r>
          </w:p>
        </w:tc>
        <w:tc>
          <w:tcPr>
            <w:tcW w:w="2885" w:type="dxa"/>
          </w:tcPr>
          <w:p w14:paraId="45104AC3" w14:textId="433C6064" w:rsidR="006E1E3F" w:rsidRPr="0014304E" w:rsidRDefault="006E1E3F" w:rsidP="006E1E3F"/>
          <w:p w14:paraId="1D10F7E7" w14:textId="2D400F26" w:rsidR="0014304E" w:rsidRPr="005F4308" w:rsidRDefault="005F4308" w:rsidP="0014304E">
            <w:r w:rsidRPr="005F4308">
              <w:t>0</w:t>
            </w:r>
          </w:p>
        </w:tc>
      </w:tr>
      <w:tr w:rsidR="0014304E" w:rsidRPr="0014304E" w14:paraId="5F2F7F11" w14:textId="77777777" w:rsidTr="006E1E3F">
        <w:tc>
          <w:tcPr>
            <w:tcW w:w="4820" w:type="dxa"/>
          </w:tcPr>
          <w:p w14:paraId="266EE8CB" w14:textId="77777777" w:rsidR="0014304E" w:rsidRPr="0014304E" w:rsidRDefault="0014304E" w:rsidP="0014304E">
            <w:pPr>
              <w:numPr>
                <w:ilvl w:val="0"/>
                <w:numId w:val="18"/>
              </w:numPr>
              <w:contextualSpacing/>
            </w:pPr>
            <w:r w:rsidRPr="0014304E">
              <w:t>Number of policy consultations conducted with screening presented. (See also Chapter 2, Table 2)</w:t>
            </w:r>
          </w:p>
        </w:tc>
        <w:tc>
          <w:tcPr>
            <w:tcW w:w="2885" w:type="dxa"/>
          </w:tcPr>
          <w:p w14:paraId="07E56BB9" w14:textId="7E4AAA40" w:rsidR="006E1E3F" w:rsidRPr="0014304E" w:rsidRDefault="006E1E3F" w:rsidP="006E1E3F"/>
          <w:p w14:paraId="07623FA0" w14:textId="0D91DF1A" w:rsidR="0014304E" w:rsidRPr="005F4308" w:rsidRDefault="005F4308" w:rsidP="0014304E">
            <w:r w:rsidRPr="005F4308">
              <w:t>0</w:t>
            </w:r>
          </w:p>
        </w:tc>
      </w:tr>
    </w:tbl>
    <w:p w14:paraId="3C2A93E1" w14:textId="77777777" w:rsidR="0014304E" w:rsidRDefault="0014304E" w:rsidP="0014304E">
      <w:pPr>
        <w:spacing w:after="0" w:line="240" w:lineRule="auto"/>
        <w:rPr>
          <w:rFonts w:ascii="Arial" w:eastAsia="Times New Roman" w:hAnsi="Arial" w:cs="Arial"/>
          <w:sz w:val="28"/>
          <w:szCs w:val="28"/>
        </w:rPr>
      </w:pPr>
    </w:p>
    <w:p w14:paraId="4877FD5F" w14:textId="77777777" w:rsidR="008541D7" w:rsidRPr="008541D7" w:rsidRDefault="008541D7" w:rsidP="0014304E">
      <w:pPr>
        <w:spacing w:after="0" w:line="240" w:lineRule="auto"/>
        <w:rPr>
          <w:rFonts w:ascii="Arial" w:eastAsia="Times New Roman" w:hAnsi="Arial" w:cs="Arial"/>
          <w:b/>
          <w:sz w:val="28"/>
          <w:szCs w:val="28"/>
        </w:rPr>
      </w:pPr>
      <w:r w:rsidRPr="008541D7">
        <w:rPr>
          <w:rFonts w:ascii="Arial" w:eastAsia="Times New Roman" w:hAnsi="Arial" w:cs="Arial"/>
          <w:b/>
          <w:sz w:val="28"/>
          <w:szCs w:val="28"/>
        </w:rPr>
        <w:lastRenderedPageBreak/>
        <w:t>(ECNI Q24)</w:t>
      </w:r>
    </w:p>
    <w:p w14:paraId="3E400F29" w14:textId="77777777" w:rsidR="0014304E" w:rsidRPr="0014304E" w:rsidRDefault="0014304E" w:rsidP="0014304E">
      <w:pPr>
        <w:spacing w:after="0" w:line="240" w:lineRule="auto"/>
        <w:rPr>
          <w:rFonts w:ascii="Arial" w:eastAsia="Times New Roman" w:hAnsi="Arial" w:cs="Arial"/>
          <w:b/>
          <w:sz w:val="28"/>
          <w:szCs w:val="28"/>
        </w:rPr>
      </w:pPr>
      <w:r w:rsidRPr="0014304E">
        <w:rPr>
          <w:rFonts w:ascii="Arial" w:eastAsia="Times New Roman" w:hAnsi="Arial" w:cs="Arial"/>
          <w:b/>
          <w:sz w:val="28"/>
          <w:szCs w:val="28"/>
        </w:rPr>
        <w:t>Training</w:t>
      </w:r>
    </w:p>
    <w:p w14:paraId="3A927614" w14:textId="77777777" w:rsidR="0014304E" w:rsidRPr="0014304E" w:rsidRDefault="0014304E" w:rsidP="0014304E">
      <w:pPr>
        <w:spacing w:after="0" w:line="240" w:lineRule="auto"/>
        <w:rPr>
          <w:rFonts w:ascii="Arial" w:eastAsia="Times New Roman" w:hAnsi="Arial" w:cs="Arial"/>
          <w:sz w:val="28"/>
          <w:szCs w:val="28"/>
        </w:rPr>
      </w:pPr>
    </w:p>
    <w:p w14:paraId="1FC8C378" w14:textId="13F88D41" w:rsidR="0014304E" w:rsidRPr="0014304E" w:rsidRDefault="0014304E" w:rsidP="00E728BD">
      <w:pPr>
        <w:numPr>
          <w:ilvl w:val="0"/>
          <w:numId w:val="18"/>
        </w:numPr>
        <w:spacing w:after="0" w:line="240" w:lineRule="auto"/>
        <w:contextualSpacing/>
        <w:rPr>
          <w:rFonts w:ascii="Arial" w:eastAsia="Times New Roman" w:hAnsi="Arial" w:cs="Arial"/>
          <w:sz w:val="28"/>
          <w:szCs w:val="28"/>
        </w:rPr>
      </w:pPr>
      <w:r w:rsidRPr="0014304E">
        <w:rPr>
          <w:rFonts w:ascii="Arial" w:eastAsia="Times New Roman" w:hAnsi="Arial" w:cs="Arial"/>
          <w:sz w:val="28"/>
          <w:szCs w:val="28"/>
        </w:rPr>
        <w:t xml:space="preserve">Staff training undertaken during </w:t>
      </w:r>
      <w:r w:rsidR="00C37BC3">
        <w:rPr>
          <w:rFonts w:ascii="Arial" w:eastAsia="Times New Roman" w:hAnsi="Arial" w:cs="Arial"/>
          <w:sz w:val="28"/>
          <w:szCs w:val="28"/>
        </w:rPr>
        <w:t>202</w:t>
      </w:r>
      <w:r w:rsidR="00077B92">
        <w:rPr>
          <w:rFonts w:ascii="Arial" w:eastAsia="Times New Roman" w:hAnsi="Arial" w:cs="Arial"/>
          <w:sz w:val="28"/>
          <w:szCs w:val="28"/>
        </w:rPr>
        <w:t>4</w:t>
      </w:r>
      <w:r w:rsidR="00C37BC3">
        <w:rPr>
          <w:rFonts w:ascii="Arial" w:eastAsia="Times New Roman" w:hAnsi="Arial" w:cs="Arial"/>
          <w:sz w:val="28"/>
          <w:szCs w:val="28"/>
        </w:rPr>
        <w:t>-2</w:t>
      </w:r>
      <w:r w:rsidR="00077B92">
        <w:rPr>
          <w:rFonts w:ascii="Arial" w:eastAsia="Times New Roman" w:hAnsi="Arial" w:cs="Arial"/>
          <w:sz w:val="28"/>
          <w:szCs w:val="28"/>
        </w:rPr>
        <w:t>5</w:t>
      </w:r>
      <w:r w:rsidRPr="0014304E">
        <w:rPr>
          <w:rFonts w:ascii="Arial" w:eastAsia="Times New Roman" w:hAnsi="Arial" w:cs="Arial"/>
          <w:sz w:val="28"/>
          <w:szCs w:val="28"/>
        </w:rPr>
        <w:t>. (See also Chapter 2, Q6)</w:t>
      </w:r>
    </w:p>
    <w:p w14:paraId="73FFA324" w14:textId="77777777" w:rsidR="0014304E" w:rsidRPr="0014304E" w:rsidRDefault="0014304E" w:rsidP="0014304E">
      <w:pPr>
        <w:spacing w:after="0" w:line="240" w:lineRule="auto"/>
        <w:ind w:left="720"/>
        <w:contextualSpacing/>
        <w:rPr>
          <w:rFonts w:ascii="Arial" w:eastAsia="Times New Roman" w:hAnsi="Arial" w:cs="Arial"/>
          <w:sz w:val="28"/>
          <w:szCs w:val="28"/>
        </w:rPr>
      </w:pPr>
    </w:p>
    <w:tbl>
      <w:tblPr>
        <w:tblStyle w:val="TableGrid2"/>
        <w:tblW w:w="8647" w:type="dxa"/>
        <w:tblInd w:w="817" w:type="dxa"/>
        <w:tblLayout w:type="fixed"/>
        <w:tblLook w:val="04A0" w:firstRow="1" w:lastRow="0" w:firstColumn="1" w:lastColumn="0" w:noHBand="0" w:noVBand="1"/>
      </w:tblPr>
      <w:tblGrid>
        <w:gridCol w:w="3969"/>
        <w:gridCol w:w="2410"/>
        <w:gridCol w:w="2268"/>
      </w:tblGrid>
      <w:tr w:rsidR="008541D7" w:rsidRPr="0014304E" w14:paraId="06754059" w14:textId="77777777" w:rsidTr="00CE7B62">
        <w:tc>
          <w:tcPr>
            <w:tcW w:w="3969" w:type="dxa"/>
          </w:tcPr>
          <w:p w14:paraId="31228009" w14:textId="77777777" w:rsidR="008541D7" w:rsidRPr="0014304E" w:rsidRDefault="008541D7" w:rsidP="0014304E">
            <w:pPr>
              <w:rPr>
                <w:b/>
              </w:rPr>
            </w:pPr>
            <w:r w:rsidRPr="0014304E">
              <w:rPr>
                <w:b/>
              </w:rPr>
              <w:t>Course</w:t>
            </w:r>
          </w:p>
        </w:tc>
        <w:tc>
          <w:tcPr>
            <w:tcW w:w="2410" w:type="dxa"/>
          </w:tcPr>
          <w:p w14:paraId="139698BD" w14:textId="77777777" w:rsidR="008541D7" w:rsidRPr="0014304E" w:rsidRDefault="008541D7" w:rsidP="0014304E">
            <w:pPr>
              <w:rPr>
                <w:b/>
              </w:rPr>
            </w:pPr>
            <w:r w:rsidRPr="0014304E">
              <w:rPr>
                <w:b/>
              </w:rPr>
              <w:t xml:space="preserve">No of Staff Trained </w:t>
            </w:r>
          </w:p>
        </w:tc>
        <w:tc>
          <w:tcPr>
            <w:tcW w:w="2268" w:type="dxa"/>
          </w:tcPr>
          <w:p w14:paraId="136E385F" w14:textId="77777777" w:rsidR="008541D7" w:rsidRPr="0014304E" w:rsidRDefault="008541D7" w:rsidP="008541D7">
            <w:pPr>
              <w:rPr>
                <w:b/>
              </w:rPr>
            </w:pPr>
            <w:r>
              <w:rPr>
                <w:b/>
              </w:rPr>
              <w:t>No of Board Members Trained</w:t>
            </w:r>
          </w:p>
        </w:tc>
      </w:tr>
      <w:tr w:rsidR="008541D7" w:rsidRPr="0014304E" w14:paraId="28150F9D" w14:textId="77777777" w:rsidTr="00CE7B62">
        <w:tc>
          <w:tcPr>
            <w:tcW w:w="3969" w:type="dxa"/>
          </w:tcPr>
          <w:p w14:paraId="5B3253C6" w14:textId="0A1E78AF" w:rsidR="008541D7" w:rsidRPr="0014304E" w:rsidRDefault="00C37BC3" w:rsidP="0014304E">
            <w:r>
              <w:t xml:space="preserve">Equality </w:t>
            </w:r>
            <w:r w:rsidR="008541D7" w:rsidRPr="0014304E">
              <w:t>Screening Training</w:t>
            </w:r>
          </w:p>
        </w:tc>
        <w:tc>
          <w:tcPr>
            <w:tcW w:w="2410" w:type="dxa"/>
          </w:tcPr>
          <w:p w14:paraId="34C4AAAC" w14:textId="611C48B1" w:rsidR="008541D7" w:rsidRPr="0014304E" w:rsidRDefault="00BB1F57" w:rsidP="00971AE5">
            <w:pPr>
              <w:jc w:val="right"/>
            </w:pPr>
            <w:r>
              <w:t>9</w:t>
            </w:r>
          </w:p>
        </w:tc>
        <w:tc>
          <w:tcPr>
            <w:tcW w:w="2268" w:type="dxa"/>
          </w:tcPr>
          <w:p w14:paraId="77D456DB" w14:textId="7C7E3623" w:rsidR="008541D7" w:rsidRPr="0014304E" w:rsidRDefault="008729BA" w:rsidP="00971AE5">
            <w:pPr>
              <w:jc w:val="right"/>
            </w:pPr>
            <w:r>
              <w:t>0</w:t>
            </w:r>
          </w:p>
        </w:tc>
      </w:tr>
      <w:tr w:rsidR="008541D7" w:rsidRPr="0014304E" w14:paraId="08FD8148" w14:textId="77777777" w:rsidTr="00CE7B62">
        <w:tc>
          <w:tcPr>
            <w:tcW w:w="3969" w:type="dxa"/>
          </w:tcPr>
          <w:p w14:paraId="1FCD1217" w14:textId="77777777" w:rsidR="008541D7" w:rsidRPr="00F75283" w:rsidRDefault="008541D7" w:rsidP="0014304E">
            <w:pPr>
              <w:rPr>
                <w:b/>
                <w:color w:val="000000" w:themeColor="text1"/>
              </w:rPr>
            </w:pPr>
            <w:r w:rsidRPr="00F75283">
              <w:rPr>
                <w:b/>
                <w:color w:val="000000" w:themeColor="text1"/>
              </w:rPr>
              <w:t xml:space="preserve">Total </w:t>
            </w:r>
          </w:p>
        </w:tc>
        <w:tc>
          <w:tcPr>
            <w:tcW w:w="2410" w:type="dxa"/>
          </w:tcPr>
          <w:p w14:paraId="193BC4F7" w14:textId="2A262167" w:rsidR="008541D7" w:rsidRPr="0014304E" w:rsidRDefault="00BB1F57" w:rsidP="00971AE5">
            <w:pPr>
              <w:jc w:val="right"/>
              <w:rPr>
                <w:b/>
              </w:rPr>
            </w:pPr>
            <w:r>
              <w:rPr>
                <w:b/>
              </w:rPr>
              <w:t>9</w:t>
            </w:r>
          </w:p>
        </w:tc>
        <w:tc>
          <w:tcPr>
            <w:tcW w:w="2268" w:type="dxa"/>
          </w:tcPr>
          <w:p w14:paraId="24FFEB95" w14:textId="10EFCAA3" w:rsidR="008541D7" w:rsidRPr="0014304E" w:rsidRDefault="008729BA" w:rsidP="00971AE5">
            <w:pPr>
              <w:jc w:val="right"/>
              <w:rPr>
                <w:b/>
              </w:rPr>
            </w:pPr>
            <w:r>
              <w:rPr>
                <w:b/>
              </w:rPr>
              <w:t>0</w:t>
            </w:r>
          </w:p>
        </w:tc>
      </w:tr>
    </w:tbl>
    <w:p w14:paraId="01BC8BD8" w14:textId="77777777" w:rsidR="0014304E" w:rsidRPr="0014304E" w:rsidRDefault="0014304E" w:rsidP="0014304E">
      <w:pPr>
        <w:spacing w:after="0" w:line="240" w:lineRule="auto"/>
        <w:rPr>
          <w:rFonts w:ascii="Arial" w:eastAsia="Times New Roman" w:hAnsi="Arial" w:cs="Arial"/>
          <w:sz w:val="28"/>
          <w:szCs w:val="28"/>
        </w:rPr>
      </w:pPr>
    </w:p>
    <w:p w14:paraId="394D7C1D" w14:textId="0D06D613" w:rsidR="0014304E" w:rsidRPr="003C7D28" w:rsidRDefault="0014304E" w:rsidP="0014304E">
      <w:pPr>
        <w:spacing w:after="0" w:line="240" w:lineRule="auto"/>
        <w:ind w:left="709"/>
        <w:rPr>
          <w:rFonts w:ascii="Arial" w:eastAsia="Times New Roman" w:hAnsi="Arial" w:cs="Arial"/>
          <w:color w:val="000000" w:themeColor="text1"/>
          <w:sz w:val="28"/>
          <w:szCs w:val="28"/>
        </w:rPr>
      </w:pPr>
      <w:r w:rsidRPr="0014304E">
        <w:rPr>
          <w:rFonts w:ascii="Arial" w:eastAsia="Times New Roman" w:hAnsi="Arial" w:cs="Arial"/>
          <w:sz w:val="28"/>
          <w:szCs w:val="28"/>
        </w:rPr>
        <w:t xml:space="preserve">eLearning: Making a </w:t>
      </w:r>
      <w:r w:rsidRPr="003C7D28">
        <w:rPr>
          <w:rFonts w:ascii="Arial" w:eastAsia="Times New Roman" w:hAnsi="Arial" w:cs="Arial"/>
          <w:color w:val="000000" w:themeColor="text1"/>
          <w:sz w:val="28"/>
          <w:szCs w:val="28"/>
        </w:rPr>
        <w:t xml:space="preserve">Difference </w:t>
      </w:r>
    </w:p>
    <w:p w14:paraId="014FA17E" w14:textId="00F9E4B4" w:rsidR="00777567" w:rsidRPr="00951C3B" w:rsidRDefault="00777567" w:rsidP="00777567">
      <w:pPr>
        <w:spacing w:after="0" w:line="240" w:lineRule="auto"/>
        <w:ind w:left="709"/>
        <w:rPr>
          <w:rFonts w:ascii="Arial" w:eastAsia="Times New Roman" w:hAnsi="Arial" w:cs="Arial"/>
          <w:sz w:val="28"/>
          <w:szCs w:val="28"/>
        </w:rPr>
      </w:pPr>
    </w:p>
    <w:tbl>
      <w:tblPr>
        <w:tblStyle w:val="TableGrid2"/>
        <w:tblW w:w="8676" w:type="dxa"/>
        <w:tblInd w:w="817" w:type="dxa"/>
        <w:tblLayout w:type="fixed"/>
        <w:tblLook w:val="04A0" w:firstRow="1" w:lastRow="0" w:firstColumn="1" w:lastColumn="0" w:noHBand="0" w:noVBand="1"/>
      </w:tblPr>
      <w:tblGrid>
        <w:gridCol w:w="3998"/>
        <w:gridCol w:w="2410"/>
        <w:gridCol w:w="2268"/>
      </w:tblGrid>
      <w:tr w:rsidR="003F3E4B" w:rsidRPr="0014304E" w14:paraId="3DA9B1AE" w14:textId="512FA0E4" w:rsidTr="00971AE5">
        <w:trPr>
          <w:trHeight w:val="367"/>
        </w:trPr>
        <w:tc>
          <w:tcPr>
            <w:tcW w:w="3998" w:type="dxa"/>
          </w:tcPr>
          <w:p w14:paraId="17C1FF66" w14:textId="77777777" w:rsidR="003F3E4B" w:rsidRPr="0014304E" w:rsidRDefault="003F3E4B" w:rsidP="0014304E">
            <w:r w:rsidRPr="0014304E">
              <w:t>Part 1 – All Staff</w:t>
            </w:r>
          </w:p>
        </w:tc>
        <w:tc>
          <w:tcPr>
            <w:tcW w:w="2410" w:type="dxa"/>
          </w:tcPr>
          <w:p w14:paraId="086FA215" w14:textId="533CA3B7" w:rsidR="003F3E4B" w:rsidRPr="0014304E" w:rsidRDefault="003F3E4B" w:rsidP="00971AE5">
            <w:pPr>
              <w:jc w:val="right"/>
            </w:pPr>
            <w:r>
              <w:t>140</w:t>
            </w:r>
          </w:p>
        </w:tc>
        <w:tc>
          <w:tcPr>
            <w:tcW w:w="2268" w:type="dxa"/>
          </w:tcPr>
          <w:p w14:paraId="2B3C239F" w14:textId="0C8478B2" w:rsidR="003F3E4B" w:rsidRDefault="003F3E4B" w:rsidP="00971AE5">
            <w:pPr>
              <w:jc w:val="right"/>
            </w:pPr>
            <w:r>
              <w:t>92%</w:t>
            </w:r>
          </w:p>
        </w:tc>
      </w:tr>
      <w:tr w:rsidR="003F3E4B" w:rsidRPr="0014304E" w14:paraId="4301DF46" w14:textId="59DACBAA" w:rsidTr="00971AE5">
        <w:trPr>
          <w:trHeight w:val="345"/>
        </w:trPr>
        <w:tc>
          <w:tcPr>
            <w:tcW w:w="3998" w:type="dxa"/>
          </w:tcPr>
          <w:p w14:paraId="321246F0" w14:textId="77777777" w:rsidR="003F3E4B" w:rsidRPr="0014304E" w:rsidRDefault="003F3E4B" w:rsidP="0014304E">
            <w:r w:rsidRPr="0014304E">
              <w:t>Part 2 – Line Managers</w:t>
            </w:r>
          </w:p>
        </w:tc>
        <w:tc>
          <w:tcPr>
            <w:tcW w:w="2410" w:type="dxa"/>
          </w:tcPr>
          <w:p w14:paraId="02384028" w14:textId="4BDB28FD" w:rsidR="003F3E4B" w:rsidRPr="0014304E" w:rsidRDefault="003F3E4B" w:rsidP="00971AE5">
            <w:pPr>
              <w:jc w:val="right"/>
            </w:pPr>
            <w:r>
              <w:t>12</w:t>
            </w:r>
          </w:p>
        </w:tc>
        <w:tc>
          <w:tcPr>
            <w:tcW w:w="2268" w:type="dxa"/>
          </w:tcPr>
          <w:p w14:paraId="39C4281A" w14:textId="1A036E33" w:rsidR="003F3E4B" w:rsidRDefault="003F3E4B" w:rsidP="00971AE5">
            <w:pPr>
              <w:jc w:val="right"/>
            </w:pPr>
            <w:r>
              <w:t>50%</w:t>
            </w:r>
          </w:p>
        </w:tc>
      </w:tr>
    </w:tbl>
    <w:p w14:paraId="39DF68BC" w14:textId="77777777" w:rsidR="0014304E" w:rsidRDefault="0014304E" w:rsidP="0014304E">
      <w:pPr>
        <w:spacing w:after="0" w:line="240" w:lineRule="auto"/>
        <w:rPr>
          <w:rFonts w:ascii="Arial" w:eastAsia="Times New Roman" w:hAnsi="Arial" w:cs="Arial"/>
          <w:sz w:val="28"/>
          <w:szCs w:val="28"/>
        </w:rPr>
      </w:pPr>
    </w:p>
    <w:p w14:paraId="4AC1B8C8" w14:textId="77777777" w:rsidR="00823E2A" w:rsidRPr="0014304E" w:rsidRDefault="00823E2A" w:rsidP="0014304E">
      <w:pPr>
        <w:spacing w:after="0" w:line="240" w:lineRule="auto"/>
        <w:rPr>
          <w:rFonts w:ascii="Arial" w:eastAsia="Times New Roman" w:hAnsi="Arial" w:cs="Arial"/>
          <w:sz w:val="28"/>
          <w:szCs w:val="28"/>
        </w:rPr>
      </w:pPr>
    </w:p>
    <w:p w14:paraId="04DAAB40" w14:textId="77777777" w:rsidR="0014304E" w:rsidRPr="008541D7" w:rsidRDefault="008541D7" w:rsidP="0014304E">
      <w:pPr>
        <w:spacing w:after="0" w:line="240" w:lineRule="auto"/>
        <w:rPr>
          <w:rFonts w:ascii="Arial" w:eastAsia="Times New Roman" w:hAnsi="Arial" w:cs="Arial"/>
          <w:b/>
          <w:sz w:val="28"/>
          <w:szCs w:val="28"/>
        </w:rPr>
      </w:pPr>
      <w:r>
        <w:rPr>
          <w:rFonts w:ascii="Arial" w:eastAsia="Times New Roman" w:hAnsi="Arial" w:cs="Arial"/>
          <w:b/>
          <w:sz w:val="28"/>
          <w:szCs w:val="28"/>
        </w:rPr>
        <w:t>(ECNI Q27)</w:t>
      </w:r>
    </w:p>
    <w:p w14:paraId="53E85A84" w14:textId="77777777" w:rsidR="0014304E" w:rsidRPr="0014304E" w:rsidRDefault="0014304E" w:rsidP="0014304E">
      <w:pPr>
        <w:spacing w:after="0" w:line="240" w:lineRule="auto"/>
        <w:rPr>
          <w:rFonts w:ascii="Arial" w:eastAsia="Times New Roman" w:hAnsi="Arial" w:cs="Arial"/>
          <w:b/>
          <w:sz w:val="28"/>
          <w:szCs w:val="28"/>
        </w:rPr>
      </w:pPr>
      <w:r w:rsidRPr="0014304E">
        <w:rPr>
          <w:rFonts w:ascii="Arial" w:eastAsia="Times New Roman" w:hAnsi="Arial" w:cs="Arial"/>
          <w:b/>
          <w:sz w:val="28"/>
          <w:szCs w:val="28"/>
        </w:rPr>
        <w:t>Complaints</w:t>
      </w:r>
    </w:p>
    <w:p w14:paraId="13E55080" w14:textId="77777777" w:rsidR="0014304E" w:rsidRPr="0014304E" w:rsidRDefault="0014304E" w:rsidP="0014304E">
      <w:pPr>
        <w:spacing w:after="0" w:line="240" w:lineRule="auto"/>
        <w:rPr>
          <w:rFonts w:ascii="Arial" w:eastAsia="Times New Roman" w:hAnsi="Arial" w:cs="Arial"/>
          <w:sz w:val="28"/>
          <w:szCs w:val="28"/>
        </w:rPr>
      </w:pPr>
    </w:p>
    <w:tbl>
      <w:tblPr>
        <w:tblStyle w:val="TableGrid2"/>
        <w:tblpPr w:leftFromText="180" w:rightFromText="180" w:vertAnchor="text" w:horzAnchor="page" w:tblpX="7168" w:tblpY="404"/>
        <w:tblW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tblGrid>
      <w:tr w:rsidR="0014304E" w:rsidRPr="0014304E" w14:paraId="6651ADA4" w14:textId="77777777" w:rsidTr="007F0467">
        <w:tc>
          <w:tcPr>
            <w:tcW w:w="1526" w:type="dxa"/>
            <w:tcBorders>
              <w:top w:val="single" w:sz="4" w:space="0" w:color="auto"/>
              <w:left w:val="single" w:sz="4" w:space="0" w:color="auto"/>
              <w:bottom w:val="single" w:sz="4" w:space="0" w:color="auto"/>
              <w:right w:val="single" w:sz="4" w:space="0" w:color="auto"/>
            </w:tcBorders>
            <w:vAlign w:val="center"/>
          </w:tcPr>
          <w:p w14:paraId="5F4DEA1B" w14:textId="481383A3" w:rsidR="00A96A94" w:rsidRPr="00A17480" w:rsidRDefault="00A96A94" w:rsidP="0014304E"/>
          <w:p w14:paraId="4B1B0312" w14:textId="0BF98155" w:rsidR="0014304E" w:rsidRPr="0014304E" w:rsidRDefault="00D35E2F" w:rsidP="00971AE5">
            <w:pPr>
              <w:jc w:val="right"/>
            </w:pPr>
            <w:r>
              <w:t>0</w:t>
            </w:r>
          </w:p>
        </w:tc>
      </w:tr>
    </w:tbl>
    <w:p w14:paraId="667F6031" w14:textId="2AB62AF9" w:rsidR="0014304E" w:rsidRPr="0014304E" w:rsidRDefault="0014304E" w:rsidP="00E728BD">
      <w:pPr>
        <w:numPr>
          <w:ilvl w:val="0"/>
          <w:numId w:val="18"/>
        </w:numPr>
        <w:spacing w:after="0" w:line="240" w:lineRule="auto"/>
        <w:contextualSpacing/>
        <w:rPr>
          <w:rFonts w:ascii="Arial" w:eastAsia="Times New Roman" w:hAnsi="Arial" w:cs="Arial"/>
          <w:sz w:val="28"/>
          <w:szCs w:val="28"/>
        </w:rPr>
      </w:pPr>
      <w:r w:rsidRPr="0014304E">
        <w:rPr>
          <w:rFonts w:ascii="Arial" w:eastAsia="Times New Roman" w:hAnsi="Arial" w:cs="Arial"/>
          <w:sz w:val="28"/>
          <w:szCs w:val="28"/>
        </w:rPr>
        <w:t>Number of complaints in relation to the Equality Scheme received during</w:t>
      </w:r>
      <w:r w:rsidR="005F30DD">
        <w:rPr>
          <w:rFonts w:ascii="Arial" w:eastAsia="Times New Roman" w:hAnsi="Arial" w:cs="Arial"/>
          <w:sz w:val="28"/>
          <w:szCs w:val="28"/>
        </w:rPr>
        <w:t xml:space="preserve"> </w:t>
      </w:r>
      <w:r w:rsidR="00C37BC3">
        <w:rPr>
          <w:rFonts w:ascii="Arial" w:eastAsia="Times New Roman" w:hAnsi="Arial" w:cs="Arial"/>
          <w:sz w:val="28"/>
          <w:szCs w:val="28"/>
        </w:rPr>
        <w:t>202</w:t>
      </w:r>
      <w:r w:rsidR="00077B92">
        <w:rPr>
          <w:rFonts w:ascii="Arial" w:eastAsia="Times New Roman" w:hAnsi="Arial" w:cs="Arial"/>
          <w:sz w:val="28"/>
          <w:szCs w:val="28"/>
        </w:rPr>
        <w:t>4</w:t>
      </w:r>
      <w:r w:rsidR="00C37BC3">
        <w:rPr>
          <w:rFonts w:ascii="Arial" w:eastAsia="Times New Roman" w:hAnsi="Arial" w:cs="Arial"/>
          <w:sz w:val="28"/>
          <w:szCs w:val="28"/>
        </w:rPr>
        <w:t>-2</w:t>
      </w:r>
      <w:r w:rsidR="00077B92">
        <w:rPr>
          <w:rFonts w:ascii="Arial" w:eastAsia="Times New Roman" w:hAnsi="Arial" w:cs="Arial"/>
          <w:sz w:val="28"/>
          <w:szCs w:val="28"/>
        </w:rPr>
        <w:t>5</w:t>
      </w:r>
    </w:p>
    <w:p w14:paraId="3F9A1C0E" w14:textId="77777777" w:rsidR="0014304E" w:rsidRPr="0014304E" w:rsidRDefault="0014304E" w:rsidP="0014304E">
      <w:pPr>
        <w:spacing w:after="0" w:line="240" w:lineRule="auto"/>
        <w:ind w:left="720"/>
        <w:contextualSpacing/>
        <w:rPr>
          <w:rFonts w:ascii="Arial" w:eastAsia="Times New Roman" w:hAnsi="Arial" w:cs="Arial"/>
          <w:sz w:val="28"/>
          <w:szCs w:val="28"/>
        </w:rPr>
      </w:pPr>
    </w:p>
    <w:p w14:paraId="16332047" w14:textId="77777777" w:rsidR="0014304E" w:rsidRPr="0014304E" w:rsidRDefault="0014304E" w:rsidP="0014304E">
      <w:pPr>
        <w:spacing w:after="0" w:line="240" w:lineRule="auto"/>
        <w:ind w:left="720"/>
        <w:contextualSpacing/>
        <w:rPr>
          <w:rFonts w:ascii="Arial" w:eastAsia="Times New Roman" w:hAnsi="Arial" w:cs="Arial"/>
          <w:sz w:val="28"/>
          <w:szCs w:val="28"/>
        </w:rPr>
      </w:pPr>
    </w:p>
    <w:p w14:paraId="4269F971" w14:textId="77777777" w:rsidR="0014304E" w:rsidRPr="0014304E" w:rsidRDefault="0014304E" w:rsidP="0014304E">
      <w:pPr>
        <w:spacing w:after="0" w:line="240" w:lineRule="auto"/>
        <w:ind w:left="720"/>
        <w:contextualSpacing/>
        <w:rPr>
          <w:rFonts w:ascii="Arial" w:eastAsia="Times New Roman" w:hAnsi="Arial" w:cs="Arial"/>
          <w:sz w:val="28"/>
          <w:szCs w:val="28"/>
        </w:rPr>
      </w:pPr>
      <w:r w:rsidRPr="0014304E">
        <w:rPr>
          <w:rFonts w:ascii="Arial" w:eastAsia="Times New Roman" w:hAnsi="Arial" w:cs="Arial"/>
          <w:sz w:val="28"/>
          <w:szCs w:val="28"/>
        </w:rPr>
        <w:t xml:space="preserve">Please provide detail of any complaints: </w:t>
      </w:r>
    </w:p>
    <w:tbl>
      <w:tblPr>
        <w:tblStyle w:val="TableGrid2"/>
        <w:tblW w:w="681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7"/>
      </w:tblGrid>
      <w:tr w:rsidR="0014304E" w:rsidRPr="0014304E" w14:paraId="0A0AA1E2" w14:textId="77777777" w:rsidTr="003C7D28">
        <w:trPr>
          <w:trHeight w:val="550"/>
        </w:trPr>
        <w:tc>
          <w:tcPr>
            <w:tcW w:w="6817" w:type="dxa"/>
            <w:tcBorders>
              <w:top w:val="single" w:sz="4" w:space="0" w:color="auto"/>
              <w:left w:val="single" w:sz="4" w:space="0" w:color="auto"/>
              <w:bottom w:val="single" w:sz="4" w:space="0" w:color="auto"/>
              <w:right w:val="single" w:sz="4" w:space="0" w:color="auto"/>
            </w:tcBorders>
            <w:vAlign w:val="center"/>
          </w:tcPr>
          <w:p w14:paraId="76933FFC" w14:textId="546BF5A2" w:rsidR="0014304E" w:rsidRPr="0014304E" w:rsidRDefault="00971AE5" w:rsidP="0014304E">
            <w:r>
              <w:t>N/A</w:t>
            </w:r>
          </w:p>
        </w:tc>
      </w:tr>
    </w:tbl>
    <w:p w14:paraId="54F10DFA" w14:textId="77777777" w:rsidR="0014304E" w:rsidRPr="0014304E" w:rsidRDefault="0014304E" w:rsidP="0014304E">
      <w:pPr>
        <w:spacing w:after="0" w:line="240" w:lineRule="auto"/>
        <w:ind w:left="720"/>
        <w:contextualSpacing/>
        <w:rPr>
          <w:rFonts w:ascii="Arial" w:eastAsia="Times New Roman" w:hAnsi="Arial" w:cs="Arial"/>
          <w:sz w:val="28"/>
          <w:szCs w:val="28"/>
        </w:rPr>
      </w:pPr>
      <w:r w:rsidRPr="0014304E">
        <w:rPr>
          <w:rFonts w:ascii="Arial" w:eastAsia="Times New Roman" w:hAnsi="Arial" w:cs="Arial"/>
          <w:sz w:val="28"/>
          <w:szCs w:val="28"/>
        </w:rPr>
        <w:t xml:space="preserve"> </w:t>
      </w:r>
    </w:p>
    <w:p w14:paraId="3EB21679" w14:textId="77777777" w:rsidR="0014304E" w:rsidRPr="008541D7" w:rsidRDefault="008541D7" w:rsidP="0014304E">
      <w:pPr>
        <w:spacing w:after="0" w:line="240" w:lineRule="auto"/>
        <w:rPr>
          <w:rFonts w:ascii="Arial" w:eastAsia="Times New Roman" w:hAnsi="Arial" w:cs="Arial"/>
          <w:b/>
          <w:sz w:val="28"/>
          <w:szCs w:val="28"/>
        </w:rPr>
      </w:pPr>
      <w:r>
        <w:rPr>
          <w:rFonts w:ascii="Arial" w:eastAsia="Times New Roman" w:hAnsi="Arial" w:cs="Arial"/>
          <w:b/>
          <w:sz w:val="28"/>
          <w:szCs w:val="28"/>
        </w:rPr>
        <w:t>(ECNI Q7)</w:t>
      </w:r>
    </w:p>
    <w:p w14:paraId="5114F3F3" w14:textId="77777777" w:rsidR="0014304E" w:rsidRPr="0014304E" w:rsidRDefault="0014304E" w:rsidP="0014304E">
      <w:pPr>
        <w:spacing w:after="0" w:line="240" w:lineRule="auto"/>
        <w:rPr>
          <w:rFonts w:ascii="Arial" w:eastAsia="Times New Roman" w:hAnsi="Arial" w:cs="Arial"/>
          <w:b/>
          <w:sz w:val="28"/>
          <w:szCs w:val="28"/>
        </w:rPr>
      </w:pPr>
      <w:r w:rsidRPr="0014304E">
        <w:rPr>
          <w:rFonts w:ascii="Arial" w:eastAsia="Times New Roman" w:hAnsi="Arial" w:cs="Arial"/>
          <w:b/>
          <w:sz w:val="28"/>
          <w:szCs w:val="28"/>
        </w:rPr>
        <w:t>Equality Action Plan (see also Chapter 3)</w:t>
      </w:r>
    </w:p>
    <w:p w14:paraId="2BDFA2DF" w14:textId="77777777" w:rsidR="0014304E" w:rsidRPr="0014304E" w:rsidRDefault="0014304E" w:rsidP="0014304E">
      <w:pPr>
        <w:spacing w:after="0" w:line="240" w:lineRule="auto"/>
        <w:rPr>
          <w:rFonts w:ascii="Arial" w:eastAsia="Times New Roman" w:hAnsi="Arial" w:cs="Arial"/>
          <w:sz w:val="28"/>
          <w:szCs w:val="28"/>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992"/>
        <w:gridCol w:w="1417"/>
        <w:gridCol w:w="993"/>
        <w:gridCol w:w="1842"/>
        <w:gridCol w:w="993"/>
      </w:tblGrid>
      <w:tr w:rsidR="0014304E" w:rsidRPr="0014304E" w14:paraId="7D73B376" w14:textId="77777777" w:rsidTr="003543AA">
        <w:tc>
          <w:tcPr>
            <w:tcW w:w="8472" w:type="dxa"/>
            <w:gridSpan w:val="6"/>
            <w:vAlign w:val="center"/>
          </w:tcPr>
          <w:p w14:paraId="40A10CC5" w14:textId="4D730B8A" w:rsidR="0014304E" w:rsidRPr="0014304E" w:rsidRDefault="0014304E" w:rsidP="003C7D28">
            <w:pPr>
              <w:numPr>
                <w:ilvl w:val="0"/>
                <w:numId w:val="18"/>
              </w:numPr>
              <w:contextualSpacing/>
            </w:pPr>
            <w:r w:rsidRPr="0014304E">
              <w:t xml:space="preserve">Within the </w:t>
            </w:r>
            <w:r w:rsidR="00C37BC3">
              <w:t>202</w:t>
            </w:r>
            <w:r w:rsidR="00077B92">
              <w:t>4</w:t>
            </w:r>
            <w:r w:rsidR="00C37BC3">
              <w:t>-2</w:t>
            </w:r>
            <w:r w:rsidR="00077B92">
              <w:t>5</w:t>
            </w:r>
            <w:r w:rsidRPr="0014304E">
              <w:t xml:space="preserve"> reporting period, please indicate the number of:</w:t>
            </w:r>
          </w:p>
        </w:tc>
      </w:tr>
      <w:tr w:rsidR="0014304E" w:rsidRPr="0014304E" w14:paraId="295EAB7F" w14:textId="77777777" w:rsidTr="003543AA">
        <w:tc>
          <w:tcPr>
            <w:tcW w:w="2235" w:type="dxa"/>
            <w:tcBorders>
              <w:right w:val="single" w:sz="4" w:space="0" w:color="auto"/>
            </w:tcBorders>
            <w:vAlign w:val="center"/>
          </w:tcPr>
          <w:p w14:paraId="5AB8A429" w14:textId="77777777" w:rsidR="0014304E" w:rsidRPr="0014304E" w:rsidRDefault="0014304E" w:rsidP="0014304E">
            <w:pPr>
              <w:ind w:left="567"/>
            </w:pPr>
            <w:r w:rsidRPr="0014304E">
              <w:t>Actions completed:</w:t>
            </w:r>
          </w:p>
        </w:tc>
        <w:tc>
          <w:tcPr>
            <w:tcW w:w="992" w:type="dxa"/>
            <w:tcBorders>
              <w:top w:val="single" w:sz="4" w:space="0" w:color="auto"/>
              <w:left w:val="single" w:sz="4" w:space="0" w:color="auto"/>
              <w:bottom w:val="single" w:sz="4" w:space="0" w:color="auto"/>
              <w:right w:val="single" w:sz="4" w:space="0" w:color="auto"/>
            </w:tcBorders>
            <w:vAlign w:val="center"/>
          </w:tcPr>
          <w:p w14:paraId="787EA11E" w14:textId="35995711" w:rsidR="0014304E" w:rsidRPr="0014304E" w:rsidRDefault="00236BBC" w:rsidP="00971AE5">
            <w:pPr>
              <w:jc w:val="right"/>
            </w:pPr>
            <w:r>
              <w:t>4</w:t>
            </w:r>
          </w:p>
        </w:tc>
        <w:tc>
          <w:tcPr>
            <w:tcW w:w="1417" w:type="dxa"/>
            <w:tcBorders>
              <w:left w:val="single" w:sz="4" w:space="0" w:color="auto"/>
              <w:right w:val="single" w:sz="4" w:space="0" w:color="auto"/>
            </w:tcBorders>
            <w:vAlign w:val="center"/>
          </w:tcPr>
          <w:p w14:paraId="2CF7EF24" w14:textId="77777777" w:rsidR="0014304E" w:rsidRPr="0014304E" w:rsidRDefault="0014304E" w:rsidP="0014304E">
            <w:r w:rsidRPr="0014304E">
              <w:t>Actions ongoing:</w:t>
            </w:r>
          </w:p>
        </w:tc>
        <w:tc>
          <w:tcPr>
            <w:tcW w:w="993" w:type="dxa"/>
            <w:tcBorders>
              <w:top w:val="single" w:sz="4" w:space="0" w:color="auto"/>
              <w:left w:val="single" w:sz="4" w:space="0" w:color="auto"/>
              <w:bottom w:val="single" w:sz="4" w:space="0" w:color="auto"/>
              <w:right w:val="single" w:sz="4" w:space="0" w:color="auto"/>
            </w:tcBorders>
            <w:vAlign w:val="center"/>
          </w:tcPr>
          <w:p w14:paraId="3E9DF9A4" w14:textId="1A40E732" w:rsidR="0014304E" w:rsidRPr="0014304E" w:rsidRDefault="00CC1EB4" w:rsidP="00971AE5">
            <w:pPr>
              <w:jc w:val="right"/>
            </w:pPr>
            <w:r>
              <w:t>3</w:t>
            </w:r>
          </w:p>
        </w:tc>
        <w:tc>
          <w:tcPr>
            <w:tcW w:w="1842" w:type="dxa"/>
            <w:tcBorders>
              <w:left w:val="single" w:sz="4" w:space="0" w:color="auto"/>
              <w:right w:val="single" w:sz="4" w:space="0" w:color="auto"/>
            </w:tcBorders>
            <w:vAlign w:val="center"/>
          </w:tcPr>
          <w:p w14:paraId="4D7EDFF2" w14:textId="77777777" w:rsidR="0014304E" w:rsidRPr="0014304E" w:rsidRDefault="0014304E" w:rsidP="0014304E">
            <w:r w:rsidRPr="0014304E">
              <w:t>Actions to commence:</w:t>
            </w:r>
          </w:p>
        </w:tc>
        <w:tc>
          <w:tcPr>
            <w:tcW w:w="993" w:type="dxa"/>
            <w:tcBorders>
              <w:top w:val="single" w:sz="4" w:space="0" w:color="auto"/>
              <w:left w:val="single" w:sz="4" w:space="0" w:color="auto"/>
              <w:bottom w:val="single" w:sz="4" w:space="0" w:color="auto"/>
              <w:right w:val="single" w:sz="4" w:space="0" w:color="auto"/>
            </w:tcBorders>
            <w:vAlign w:val="center"/>
          </w:tcPr>
          <w:p w14:paraId="176218D0" w14:textId="655B34D9" w:rsidR="0014304E" w:rsidRPr="0014304E" w:rsidRDefault="00236BBC" w:rsidP="00971AE5">
            <w:pPr>
              <w:jc w:val="right"/>
            </w:pPr>
            <w:r>
              <w:t>1</w:t>
            </w:r>
          </w:p>
        </w:tc>
      </w:tr>
    </w:tbl>
    <w:p w14:paraId="2FE5E900" w14:textId="77777777" w:rsidR="0014304E" w:rsidRDefault="0014304E" w:rsidP="0014304E">
      <w:pPr>
        <w:spacing w:after="0" w:line="240" w:lineRule="auto"/>
        <w:rPr>
          <w:rFonts w:ascii="Arial" w:eastAsia="Times New Roman" w:hAnsi="Arial" w:cs="Arial"/>
          <w:sz w:val="28"/>
          <w:szCs w:val="28"/>
        </w:rPr>
      </w:pPr>
    </w:p>
    <w:p w14:paraId="222871E1" w14:textId="77777777" w:rsidR="00035043" w:rsidRPr="0014304E" w:rsidRDefault="00035043" w:rsidP="0014304E">
      <w:pPr>
        <w:spacing w:after="0" w:line="240" w:lineRule="auto"/>
        <w:rPr>
          <w:rFonts w:ascii="Arial" w:eastAsia="Times New Roman" w:hAnsi="Arial" w:cs="Arial"/>
          <w:sz w:val="28"/>
          <w:szCs w:val="28"/>
        </w:rPr>
      </w:pPr>
      <w:r>
        <w:rPr>
          <w:rFonts w:ascii="Arial" w:eastAsia="Times New Roman" w:hAnsi="Arial" w:cs="Arial"/>
          <w:sz w:val="28"/>
          <w:szCs w:val="28"/>
        </w:rPr>
        <w:t>(ECNI Part B Q1)</w:t>
      </w:r>
    </w:p>
    <w:p w14:paraId="04A58628" w14:textId="77777777" w:rsidR="0014304E" w:rsidRPr="0014304E" w:rsidRDefault="0014304E" w:rsidP="0014304E">
      <w:pPr>
        <w:spacing w:after="0" w:line="240" w:lineRule="auto"/>
        <w:rPr>
          <w:rFonts w:ascii="Arial" w:eastAsia="Times New Roman" w:hAnsi="Arial" w:cs="Arial"/>
          <w:b/>
          <w:sz w:val="28"/>
          <w:szCs w:val="28"/>
        </w:rPr>
      </w:pPr>
      <w:r w:rsidRPr="0014304E">
        <w:rPr>
          <w:rFonts w:ascii="Arial" w:eastAsia="Times New Roman" w:hAnsi="Arial" w:cs="Arial"/>
          <w:b/>
          <w:sz w:val="28"/>
          <w:szCs w:val="28"/>
        </w:rPr>
        <w:t>Disability Action Plan (see also Chapter 4)</w:t>
      </w:r>
    </w:p>
    <w:p w14:paraId="5D184F99" w14:textId="77777777" w:rsidR="0014304E" w:rsidRPr="0014304E" w:rsidRDefault="0014304E" w:rsidP="0014304E">
      <w:pPr>
        <w:spacing w:after="0" w:line="240" w:lineRule="auto"/>
        <w:rPr>
          <w:rFonts w:ascii="Arial" w:eastAsia="Times New Roman" w:hAnsi="Arial" w:cs="Arial"/>
          <w:sz w:val="28"/>
          <w:szCs w:val="28"/>
        </w:rPr>
      </w:pPr>
    </w:p>
    <w:p w14:paraId="08B27AB9" w14:textId="6A71581C" w:rsidR="0014304E" w:rsidRPr="0014304E" w:rsidRDefault="0014304E" w:rsidP="00E728BD">
      <w:pPr>
        <w:numPr>
          <w:ilvl w:val="0"/>
          <w:numId w:val="18"/>
        </w:numPr>
        <w:spacing w:after="0" w:line="240" w:lineRule="auto"/>
        <w:contextualSpacing/>
        <w:rPr>
          <w:rFonts w:ascii="Arial" w:eastAsia="Times New Roman" w:hAnsi="Arial" w:cs="Arial"/>
          <w:sz w:val="28"/>
          <w:szCs w:val="28"/>
        </w:rPr>
      </w:pPr>
      <w:r w:rsidRPr="0014304E">
        <w:rPr>
          <w:rFonts w:ascii="Arial" w:eastAsia="Times New Roman" w:hAnsi="Arial" w:cs="Arial"/>
          <w:sz w:val="28"/>
          <w:szCs w:val="28"/>
        </w:rPr>
        <w:t xml:space="preserve">Within the </w:t>
      </w:r>
      <w:r w:rsidR="00C37BC3">
        <w:rPr>
          <w:rFonts w:ascii="Arial" w:eastAsia="Times New Roman" w:hAnsi="Arial" w:cs="Arial"/>
          <w:sz w:val="28"/>
          <w:szCs w:val="28"/>
        </w:rPr>
        <w:t>202</w:t>
      </w:r>
      <w:r w:rsidR="00077B92">
        <w:rPr>
          <w:rFonts w:ascii="Arial" w:eastAsia="Times New Roman" w:hAnsi="Arial" w:cs="Arial"/>
          <w:sz w:val="28"/>
          <w:szCs w:val="28"/>
        </w:rPr>
        <w:t>4</w:t>
      </w:r>
      <w:r w:rsidR="00C37BC3">
        <w:rPr>
          <w:rFonts w:ascii="Arial" w:eastAsia="Times New Roman" w:hAnsi="Arial" w:cs="Arial"/>
          <w:sz w:val="28"/>
          <w:szCs w:val="28"/>
        </w:rPr>
        <w:t>-2</w:t>
      </w:r>
      <w:r w:rsidR="00077B92">
        <w:rPr>
          <w:rFonts w:ascii="Arial" w:eastAsia="Times New Roman" w:hAnsi="Arial" w:cs="Arial"/>
          <w:sz w:val="28"/>
          <w:szCs w:val="28"/>
        </w:rPr>
        <w:t>5</w:t>
      </w:r>
      <w:r w:rsidRPr="0014304E">
        <w:rPr>
          <w:rFonts w:ascii="Arial" w:eastAsia="Times New Roman" w:hAnsi="Arial" w:cs="Arial"/>
          <w:sz w:val="28"/>
          <w:szCs w:val="28"/>
        </w:rPr>
        <w:t xml:space="preserve"> reporting period, please indicate the number of:</w:t>
      </w:r>
    </w:p>
    <w:p w14:paraId="421AD264" w14:textId="77777777" w:rsidR="0014304E" w:rsidRPr="0014304E" w:rsidRDefault="0014304E" w:rsidP="0014304E">
      <w:pPr>
        <w:spacing w:after="0" w:line="240" w:lineRule="auto"/>
        <w:rPr>
          <w:rFonts w:ascii="Arial" w:eastAsia="Times New Roman" w:hAnsi="Arial" w:cs="Arial"/>
          <w:sz w:val="28"/>
          <w:szCs w:val="28"/>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992"/>
        <w:gridCol w:w="1417"/>
        <w:gridCol w:w="993"/>
        <w:gridCol w:w="1842"/>
        <w:gridCol w:w="993"/>
      </w:tblGrid>
      <w:tr w:rsidR="0014304E" w:rsidRPr="0014304E" w14:paraId="05E0C9BE" w14:textId="77777777" w:rsidTr="003543AA">
        <w:tc>
          <w:tcPr>
            <w:tcW w:w="2235" w:type="dxa"/>
            <w:tcBorders>
              <w:right w:val="single" w:sz="4" w:space="0" w:color="auto"/>
            </w:tcBorders>
            <w:vAlign w:val="center"/>
          </w:tcPr>
          <w:p w14:paraId="1A060F3C" w14:textId="77777777" w:rsidR="0014304E" w:rsidRPr="0014304E" w:rsidRDefault="0014304E" w:rsidP="0014304E">
            <w:pPr>
              <w:ind w:left="567"/>
            </w:pPr>
            <w:r w:rsidRPr="0014304E">
              <w:t>Actions completed:</w:t>
            </w:r>
          </w:p>
        </w:tc>
        <w:tc>
          <w:tcPr>
            <w:tcW w:w="992" w:type="dxa"/>
            <w:tcBorders>
              <w:top w:val="single" w:sz="4" w:space="0" w:color="auto"/>
              <w:left w:val="single" w:sz="4" w:space="0" w:color="auto"/>
              <w:bottom w:val="single" w:sz="4" w:space="0" w:color="auto"/>
              <w:right w:val="single" w:sz="4" w:space="0" w:color="auto"/>
            </w:tcBorders>
            <w:vAlign w:val="center"/>
          </w:tcPr>
          <w:p w14:paraId="75834085" w14:textId="46CB7F04" w:rsidR="00236BBC" w:rsidRPr="0014304E" w:rsidRDefault="00236BBC" w:rsidP="00971AE5">
            <w:pPr>
              <w:jc w:val="right"/>
            </w:pPr>
            <w:r>
              <w:t>2</w:t>
            </w:r>
          </w:p>
        </w:tc>
        <w:tc>
          <w:tcPr>
            <w:tcW w:w="1417" w:type="dxa"/>
            <w:tcBorders>
              <w:left w:val="single" w:sz="4" w:space="0" w:color="auto"/>
              <w:right w:val="single" w:sz="4" w:space="0" w:color="auto"/>
            </w:tcBorders>
            <w:vAlign w:val="center"/>
          </w:tcPr>
          <w:p w14:paraId="474F1258" w14:textId="77777777" w:rsidR="0014304E" w:rsidRPr="0014304E" w:rsidRDefault="0014304E" w:rsidP="0014304E">
            <w:r w:rsidRPr="0014304E">
              <w:t>Actions ongoing:</w:t>
            </w:r>
          </w:p>
        </w:tc>
        <w:tc>
          <w:tcPr>
            <w:tcW w:w="993" w:type="dxa"/>
            <w:tcBorders>
              <w:top w:val="single" w:sz="4" w:space="0" w:color="auto"/>
              <w:left w:val="single" w:sz="4" w:space="0" w:color="auto"/>
              <w:bottom w:val="single" w:sz="4" w:space="0" w:color="auto"/>
              <w:right w:val="single" w:sz="4" w:space="0" w:color="auto"/>
            </w:tcBorders>
            <w:vAlign w:val="center"/>
          </w:tcPr>
          <w:p w14:paraId="5CA1D121" w14:textId="77777777" w:rsidR="00236BBC" w:rsidRDefault="00236BBC" w:rsidP="00971AE5">
            <w:pPr>
              <w:jc w:val="right"/>
            </w:pPr>
            <w:r>
              <w:t>2</w:t>
            </w:r>
          </w:p>
          <w:p w14:paraId="3F7FA6B1" w14:textId="0A047F18" w:rsidR="00236BBC" w:rsidRPr="0014304E" w:rsidRDefault="00236BBC" w:rsidP="00236BBC">
            <w:pPr>
              <w:jc w:val="center"/>
            </w:pPr>
          </w:p>
        </w:tc>
        <w:tc>
          <w:tcPr>
            <w:tcW w:w="1842" w:type="dxa"/>
            <w:tcBorders>
              <w:left w:val="single" w:sz="4" w:space="0" w:color="auto"/>
              <w:right w:val="single" w:sz="4" w:space="0" w:color="auto"/>
            </w:tcBorders>
            <w:vAlign w:val="center"/>
          </w:tcPr>
          <w:p w14:paraId="1F2A9D49" w14:textId="77777777" w:rsidR="0014304E" w:rsidRPr="0014304E" w:rsidRDefault="0014304E" w:rsidP="0014304E">
            <w:r w:rsidRPr="0014304E">
              <w:t>Actions to commence:</w:t>
            </w:r>
          </w:p>
        </w:tc>
        <w:tc>
          <w:tcPr>
            <w:tcW w:w="993" w:type="dxa"/>
            <w:tcBorders>
              <w:top w:val="single" w:sz="4" w:space="0" w:color="auto"/>
              <w:left w:val="single" w:sz="4" w:space="0" w:color="auto"/>
              <w:bottom w:val="single" w:sz="4" w:space="0" w:color="auto"/>
              <w:right w:val="single" w:sz="4" w:space="0" w:color="auto"/>
            </w:tcBorders>
            <w:vAlign w:val="center"/>
          </w:tcPr>
          <w:p w14:paraId="40E0A9D9" w14:textId="13C1D9B2" w:rsidR="00236BBC" w:rsidRPr="0014304E" w:rsidRDefault="00236BBC" w:rsidP="00971AE5">
            <w:pPr>
              <w:jc w:val="right"/>
            </w:pPr>
            <w:r>
              <w:t>1</w:t>
            </w:r>
          </w:p>
        </w:tc>
      </w:tr>
    </w:tbl>
    <w:p w14:paraId="6E58CE62" w14:textId="562317DD" w:rsidR="00DA0259" w:rsidRDefault="00DA0259">
      <w:pPr>
        <w:rPr>
          <w:rFonts w:ascii="Arial" w:hAnsi="Arial" w:cs="Arial"/>
          <w:b/>
          <w:sz w:val="28"/>
          <w:szCs w:val="28"/>
        </w:rPr>
      </w:pPr>
    </w:p>
    <w:p w14:paraId="5FF26702" w14:textId="77777777" w:rsidR="00E13612" w:rsidRDefault="00235017" w:rsidP="00E13612">
      <w:pPr>
        <w:spacing w:before="120" w:after="120"/>
        <w:rPr>
          <w:rFonts w:ascii="Arial" w:hAnsi="Arial" w:cs="Arial"/>
          <w:b/>
          <w:sz w:val="28"/>
          <w:szCs w:val="28"/>
        </w:rPr>
      </w:pPr>
      <w:r>
        <w:rPr>
          <w:rFonts w:ascii="Arial" w:hAnsi="Arial" w:cs="Arial"/>
          <w:b/>
          <w:sz w:val="28"/>
          <w:szCs w:val="28"/>
        </w:rPr>
        <w:t>Chapter 2</w:t>
      </w:r>
      <w:r w:rsidR="00D0022A">
        <w:rPr>
          <w:rFonts w:ascii="Arial" w:hAnsi="Arial" w:cs="Arial"/>
          <w:b/>
          <w:sz w:val="28"/>
          <w:szCs w:val="28"/>
        </w:rPr>
        <w:tab/>
      </w:r>
      <w:r w:rsidR="00E13612" w:rsidRPr="00081BD4">
        <w:rPr>
          <w:rFonts w:ascii="Arial" w:hAnsi="Arial" w:cs="Arial"/>
          <w:b/>
          <w:sz w:val="28"/>
          <w:szCs w:val="28"/>
        </w:rPr>
        <w:t xml:space="preserve">Section 75 </w:t>
      </w:r>
      <w:r w:rsidR="00D0022A">
        <w:rPr>
          <w:rFonts w:ascii="Arial" w:hAnsi="Arial" w:cs="Arial"/>
          <w:b/>
          <w:sz w:val="28"/>
          <w:szCs w:val="28"/>
        </w:rPr>
        <w:t>Progress Report</w:t>
      </w:r>
    </w:p>
    <w:p w14:paraId="716696A8" w14:textId="77777777" w:rsidR="008541D7" w:rsidRPr="00081BD4" w:rsidRDefault="008541D7" w:rsidP="00E13612">
      <w:pPr>
        <w:spacing w:before="120" w:after="120"/>
        <w:rPr>
          <w:rFonts w:ascii="Arial" w:hAnsi="Arial" w:cs="Arial"/>
          <w:b/>
          <w:sz w:val="28"/>
          <w:szCs w:val="28"/>
        </w:rPr>
      </w:pPr>
      <w:r>
        <w:rPr>
          <w:rFonts w:ascii="Arial" w:hAnsi="Arial" w:cs="Arial"/>
          <w:b/>
          <w:sz w:val="28"/>
          <w:szCs w:val="28"/>
        </w:rPr>
        <w:t>(ECNI Q1,2,3,3a,3b,23)</w:t>
      </w:r>
    </w:p>
    <w:p w14:paraId="07AEB08F" w14:textId="369E1E39" w:rsidR="00E13612" w:rsidRPr="0029141E" w:rsidRDefault="00E13612" w:rsidP="00E13612">
      <w:pPr>
        <w:pStyle w:val="ListParagraph"/>
        <w:numPr>
          <w:ilvl w:val="0"/>
          <w:numId w:val="15"/>
        </w:numPr>
        <w:spacing w:before="120" w:after="120"/>
        <w:rPr>
          <w:rFonts w:ascii="Arial" w:hAnsi="Arial" w:cs="Arial"/>
          <w:color w:val="7030A0"/>
          <w:sz w:val="28"/>
          <w:szCs w:val="28"/>
        </w:rPr>
      </w:pPr>
      <w:r w:rsidRPr="0029141E">
        <w:rPr>
          <w:rFonts w:ascii="Arial" w:hAnsi="Arial" w:cs="Arial"/>
          <w:color w:val="7030A0"/>
          <w:sz w:val="28"/>
          <w:szCs w:val="28"/>
        </w:rPr>
        <w:t xml:space="preserve">In </w:t>
      </w:r>
      <w:r w:rsidR="00052DC0">
        <w:rPr>
          <w:rFonts w:ascii="Arial" w:hAnsi="Arial" w:cs="Arial"/>
          <w:color w:val="7030A0"/>
          <w:sz w:val="28"/>
          <w:szCs w:val="28"/>
        </w:rPr>
        <w:t>202</w:t>
      </w:r>
      <w:r w:rsidR="00077B92">
        <w:rPr>
          <w:rFonts w:ascii="Arial" w:hAnsi="Arial" w:cs="Arial"/>
          <w:color w:val="7030A0"/>
          <w:sz w:val="28"/>
          <w:szCs w:val="28"/>
        </w:rPr>
        <w:t>4</w:t>
      </w:r>
      <w:r w:rsidR="00052DC0">
        <w:rPr>
          <w:rFonts w:ascii="Arial" w:hAnsi="Arial" w:cs="Arial"/>
          <w:color w:val="7030A0"/>
          <w:sz w:val="28"/>
          <w:szCs w:val="28"/>
        </w:rPr>
        <w:t>-2</w:t>
      </w:r>
      <w:r w:rsidR="00077B92">
        <w:rPr>
          <w:rFonts w:ascii="Arial" w:hAnsi="Arial" w:cs="Arial"/>
          <w:color w:val="7030A0"/>
          <w:sz w:val="28"/>
          <w:szCs w:val="28"/>
        </w:rPr>
        <w:t>5</w:t>
      </w:r>
      <w:r w:rsidRPr="0029141E">
        <w:rPr>
          <w:rFonts w:ascii="Arial" w:hAnsi="Arial" w:cs="Arial"/>
          <w:color w:val="7030A0"/>
          <w:sz w:val="28"/>
          <w:szCs w:val="28"/>
        </w:rPr>
        <w:t xml:space="preserve">, please provide </w:t>
      </w:r>
      <w:r w:rsidRPr="0029141E">
        <w:rPr>
          <w:rFonts w:ascii="Arial" w:hAnsi="Arial" w:cs="Arial"/>
          <w:b/>
          <w:color w:val="7030A0"/>
          <w:sz w:val="28"/>
          <w:szCs w:val="28"/>
        </w:rPr>
        <w:t>examples</w:t>
      </w:r>
      <w:r w:rsidRPr="0029141E">
        <w:rPr>
          <w:rFonts w:ascii="Arial" w:hAnsi="Arial" w:cs="Arial"/>
          <w:color w:val="7030A0"/>
          <w:sz w:val="28"/>
          <w:szCs w:val="28"/>
        </w:rPr>
        <w:t xml:space="preserve"> of key policy/service delivery developments made by the public authority in this reporting period to better promote equality of opportunity and good relations; and the outcomes and improvements achieved.</w:t>
      </w:r>
      <w:r w:rsidR="0029141E" w:rsidRPr="0029141E">
        <w:rPr>
          <w:rFonts w:ascii="Arial" w:hAnsi="Arial" w:cs="Arial"/>
          <w:color w:val="7030A0"/>
          <w:sz w:val="28"/>
          <w:szCs w:val="28"/>
        </w:rPr>
        <w:t xml:space="preserve"> </w:t>
      </w:r>
      <w:r w:rsidRPr="0029141E">
        <w:rPr>
          <w:rFonts w:ascii="Arial" w:hAnsi="Arial" w:cs="Arial"/>
          <w:color w:val="7030A0"/>
          <w:sz w:val="28"/>
          <w:szCs w:val="28"/>
        </w:rPr>
        <w:t>Please relate these to the implementation of your statutory equality and good relations duties and Equality Scheme where appropriate.</w:t>
      </w:r>
    </w:p>
    <w:p w14:paraId="551AA327" w14:textId="77777777" w:rsidR="00E13612" w:rsidRDefault="00E13612" w:rsidP="004429A5">
      <w:pPr>
        <w:spacing w:before="120" w:after="120"/>
        <w:rPr>
          <w:rFonts w:ascii="Arial" w:hAnsi="Arial" w:cs="Arial"/>
          <w:b/>
          <w:sz w:val="28"/>
          <w:szCs w:val="28"/>
        </w:rPr>
      </w:pPr>
    </w:p>
    <w:p w14:paraId="17FD57D4" w14:textId="397A91C7" w:rsidR="0008303F" w:rsidRDefault="003F3E4B" w:rsidP="0008303F">
      <w:pPr>
        <w:spacing w:before="120" w:after="120"/>
        <w:rPr>
          <w:rFonts w:ascii="Arial" w:hAnsi="Arial" w:cs="Arial"/>
          <w:sz w:val="28"/>
          <w:szCs w:val="28"/>
        </w:rPr>
      </w:pPr>
      <w:r>
        <w:rPr>
          <w:rFonts w:ascii="Arial" w:hAnsi="Arial" w:cs="Arial"/>
          <w:sz w:val="28"/>
          <w:szCs w:val="28"/>
        </w:rPr>
        <w:t>The following paragraphs outli</w:t>
      </w:r>
      <w:r w:rsidRPr="00DE0C0D">
        <w:rPr>
          <w:rFonts w:ascii="Arial" w:hAnsi="Arial" w:cs="Arial"/>
          <w:sz w:val="28"/>
          <w:szCs w:val="28"/>
        </w:rPr>
        <w:t>n</w:t>
      </w:r>
      <w:r>
        <w:rPr>
          <w:rFonts w:ascii="Arial" w:hAnsi="Arial" w:cs="Arial"/>
          <w:sz w:val="28"/>
          <w:szCs w:val="28"/>
        </w:rPr>
        <w:t>e</w:t>
      </w:r>
      <w:r w:rsidRPr="00DE0C0D">
        <w:rPr>
          <w:rFonts w:ascii="Arial" w:hAnsi="Arial" w:cs="Arial"/>
          <w:sz w:val="28"/>
          <w:szCs w:val="28"/>
        </w:rPr>
        <w:t xml:space="preserve"> </w:t>
      </w:r>
      <w:r w:rsidR="0008303F" w:rsidRPr="00DE0C0D">
        <w:rPr>
          <w:rFonts w:ascii="Arial" w:hAnsi="Arial" w:cs="Arial"/>
          <w:sz w:val="28"/>
          <w:szCs w:val="28"/>
        </w:rPr>
        <w:t>progress to better promote equality of opportunity and good rel</w:t>
      </w:r>
      <w:r w:rsidR="0008303F">
        <w:rPr>
          <w:rFonts w:ascii="Arial" w:hAnsi="Arial" w:cs="Arial"/>
          <w:sz w:val="28"/>
          <w:szCs w:val="28"/>
        </w:rPr>
        <w:t>ations</w:t>
      </w:r>
      <w:r w:rsidR="0008303F">
        <w:rPr>
          <w:rStyle w:val="FootnoteReference"/>
          <w:rFonts w:ascii="Arial" w:hAnsi="Arial" w:cs="Arial"/>
          <w:sz w:val="28"/>
          <w:szCs w:val="28"/>
        </w:rPr>
        <w:footnoteReference w:id="1"/>
      </w:r>
      <w:r w:rsidR="0008303F">
        <w:rPr>
          <w:rFonts w:ascii="Arial" w:hAnsi="Arial" w:cs="Arial"/>
          <w:sz w:val="28"/>
          <w:szCs w:val="28"/>
        </w:rPr>
        <w:t>.</w:t>
      </w:r>
    </w:p>
    <w:p w14:paraId="771372F7" w14:textId="77777777" w:rsidR="000229AD" w:rsidRDefault="000229AD" w:rsidP="001264A3">
      <w:pPr>
        <w:spacing w:before="120" w:after="120"/>
        <w:rPr>
          <w:rFonts w:ascii="Arial" w:hAnsi="Arial" w:cs="Arial"/>
          <w:b/>
          <w:sz w:val="28"/>
          <w:szCs w:val="28"/>
        </w:rPr>
      </w:pPr>
    </w:p>
    <w:p w14:paraId="1EFB137A" w14:textId="475DDDD1" w:rsidR="003F3E4B" w:rsidRPr="009A51C0" w:rsidRDefault="001264A3" w:rsidP="001264A3">
      <w:pPr>
        <w:spacing w:before="120" w:after="120"/>
        <w:rPr>
          <w:rFonts w:ascii="Arial" w:hAnsi="Arial" w:cs="Arial"/>
          <w:b/>
          <w:sz w:val="28"/>
          <w:szCs w:val="28"/>
        </w:rPr>
      </w:pPr>
      <w:r>
        <w:rPr>
          <w:rFonts w:ascii="Arial" w:hAnsi="Arial" w:cs="Arial"/>
          <w:b/>
          <w:sz w:val="28"/>
          <w:szCs w:val="28"/>
        </w:rPr>
        <w:t xml:space="preserve">Age: Older People / Disability </w:t>
      </w:r>
      <w:r w:rsidR="003F3E4B">
        <w:rPr>
          <w:rFonts w:ascii="Arial" w:hAnsi="Arial" w:cs="Arial"/>
          <w:b/>
          <w:sz w:val="28"/>
          <w:szCs w:val="28"/>
        </w:rPr>
        <w:t xml:space="preserve">- </w:t>
      </w:r>
      <w:r w:rsidR="003F3E4B" w:rsidRPr="009A51C0">
        <w:rPr>
          <w:rFonts w:ascii="Arial" w:hAnsi="Arial" w:cs="Arial"/>
          <w:b/>
          <w:sz w:val="28"/>
          <w:szCs w:val="28"/>
        </w:rPr>
        <w:t>Inspection Support Volunteers</w:t>
      </w:r>
    </w:p>
    <w:p w14:paraId="2126F95A" w14:textId="3133C6CF" w:rsidR="003F3E4B" w:rsidRDefault="003F3E4B" w:rsidP="001264A3">
      <w:pPr>
        <w:spacing w:before="120" w:after="120"/>
        <w:rPr>
          <w:rFonts w:ascii="Arial" w:hAnsi="Arial" w:cs="Arial"/>
          <w:sz w:val="28"/>
          <w:szCs w:val="28"/>
        </w:rPr>
      </w:pPr>
      <w:r w:rsidRPr="009A51C0">
        <w:rPr>
          <w:rFonts w:ascii="Arial" w:hAnsi="Arial" w:cs="Arial"/>
          <w:sz w:val="28"/>
          <w:szCs w:val="28"/>
        </w:rPr>
        <w:t>Following a pilot project of engagement with the Inspection Support Volunteers (ISVs) during 2024-25 a small cohort of ISV's are now embedded in regulation and inspection of care homes. The role of ISVs is to solely engage with residents during the inspection and seek out their feedback of quality of life</w:t>
      </w:r>
      <w:r>
        <w:rPr>
          <w:rFonts w:ascii="Arial" w:hAnsi="Arial" w:cs="Arial"/>
          <w:sz w:val="28"/>
          <w:szCs w:val="28"/>
        </w:rPr>
        <w:t>.</w:t>
      </w:r>
      <w:r w:rsidRPr="009A51C0">
        <w:rPr>
          <w:rFonts w:ascii="Arial" w:hAnsi="Arial" w:cs="Arial"/>
          <w:sz w:val="28"/>
          <w:szCs w:val="28"/>
        </w:rPr>
        <w:t xml:space="preserve"> </w:t>
      </w:r>
      <w:r>
        <w:rPr>
          <w:rFonts w:ascii="Arial" w:hAnsi="Arial" w:cs="Arial"/>
          <w:sz w:val="28"/>
          <w:szCs w:val="28"/>
        </w:rPr>
        <w:t>T</w:t>
      </w:r>
      <w:r w:rsidRPr="009A51C0">
        <w:rPr>
          <w:rFonts w:ascii="Arial" w:hAnsi="Arial" w:cs="Arial"/>
          <w:sz w:val="28"/>
          <w:szCs w:val="28"/>
        </w:rPr>
        <w:t xml:space="preserve">his project will be developed further across </w:t>
      </w:r>
      <w:r w:rsidRPr="009A51C0">
        <w:rPr>
          <w:rFonts w:ascii="Arial" w:hAnsi="Arial" w:cs="Arial"/>
          <w:sz w:val="28"/>
          <w:szCs w:val="28"/>
        </w:rPr>
        <w:lastRenderedPageBreak/>
        <w:t>RQIA during 2025-26</w:t>
      </w:r>
      <w:r w:rsidR="001264A3">
        <w:rPr>
          <w:rFonts w:ascii="Arial" w:hAnsi="Arial" w:cs="Arial"/>
          <w:sz w:val="28"/>
          <w:szCs w:val="28"/>
        </w:rPr>
        <w:t>, with a recruitment exercise in Autumn 2025 and a roll-out of the ISV model across other RQIA inspection teams.</w:t>
      </w:r>
    </w:p>
    <w:p w14:paraId="0B1FE4A1" w14:textId="743EEF35" w:rsidR="0008303F" w:rsidRDefault="001264A3" w:rsidP="003F3E4B">
      <w:pPr>
        <w:spacing w:before="120" w:after="120"/>
        <w:rPr>
          <w:rFonts w:ascii="Arial" w:hAnsi="Arial" w:cs="Arial"/>
          <w:sz w:val="28"/>
          <w:szCs w:val="28"/>
        </w:rPr>
      </w:pPr>
      <w:r w:rsidRPr="00216EF8">
        <w:rPr>
          <w:rFonts w:ascii="Arial" w:hAnsi="Arial" w:cs="Arial"/>
          <w:b/>
          <w:sz w:val="28"/>
          <w:szCs w:val="28"/>
        </w:rPr>
        <w:t>What difference will this make</w:t>
      </w:r>
      <w:r>
        <w:rPr>
          <w:rFonts w:ascii="Arial" w:hAnsi="Arial" w:cs="Arial"/>
          <w:sz w:val="28"/>
          <w:szCs w:val="28"/>
        </w:rPr>
        <w:t xml:space="preserve">: </w:t>
      </w:r>
      <w:r w:rsidR="003F3E4B" w:rsidRPr="009A51C0">
        <w:rPr>
          <w:rFonts w:ascii="Arial" w:hAnsi="Arial" w:cs="Arial"/>
          <w:sz w:val="28"/>
          <w:szCs w:val="28"/>
        </w:rPr>
        <w:t>The focused approach of ISVs as lay people is to support a full and complete engagement opportunity with residents during the inspection whilst the inspector focus</w:t>
      </w:r>
      <w:r w:rsidR="003F3E4B">
        <w:rPr>
          <w:rFonts w:ascii="Arial" w:hAnsi="Arial" w:cs="Arial"/>
          <w:sz w:val="28"/>
          <w:szCs w:val="28"/>
        </w:rPr>
        <w:t>es</w:t>
      </w:r>
      <w:r w:rsidR="003F3E4B" w:rsidRPr="009A51C0">
        <w:rPr>
          <w:rFonts w:ascii="Arial" w:hAnsi="Arial" w:cs="Arial"/>
          <w:sz w:val="28"/>
          <w:szCs w:val="28"/>
        </w:rPr>
        <w:t xml:space="preserve"> on other areas of regulatory review. The ISV will seek to encapsulate the lived experience of residents which is reflected in the inspection reports.</w:t>
      </w:r>
    </w:p>
    <w:p w14:paraId="3BFD56C5" w14:textId="77777777" w:rsidR="003F3E4B" w:rsidRPr="001264A3" w:rsidRDefault="003F3E4B" w:rsidP="003F3E4B">
      <w:pPr>
        <w:spacing w:before="120" w:after="120"/>
        <w:rPr>
          <w:rFonts w:ascii="Arial" w:hAnsi="Arial" w:cs="Arial"/>
          <w:b/>
          <w:color w:val="000000" w:themeColor="text1"/>
          <w:sz w:val="28"/>
          <w:szCs w:val="28"/>
        </w:rPr>
      </w:pPr>
    </w:p>
    <w:p w14:paraId="1D411B3E" w14:textId="43FEFC73" w:rsidR="00C21692" w:rsidRPr="001264A3" w:rsidRDefault="00C21692" w:rsidP="00C21692">
      <w:pPr>
        <w:spacing w:before="120" w:after="120"/>
        <w:rPr>
          <w:rFonts w:ascii="Arial" w:hAnsi="Arial" w:cs="Arial"/>
          <w:b/>
          <w:color w:val="000000" w:themeColor="text1"/>
          <w:sz w:val="28"/>
          <w:szCs w:val="28"/>
        </w:rPr>
      </w:pPr>
      <w:r w:rsidRPr="001264A3">
        <w:rPr>
          <w:rFonts w:ascii="Arial" w:hAnsi="Arial" w:cs="Arial"/>
          <w:b/>
          <w:color w:val="000000" w:themeColor="text1"/>
          <w:sz w:val="28"/>
          <w:szCs w:val="28"/>
        </w:rPr>
        <w:t>A</w:t>
      </w:r>
      <w:r w:rsidR="003F3E4B" w:rsidRPr="001264A3">
        <w:rPr>
          <w:rFonts w:ascii="Arial" w:hAnsi="Arial" w:cs="Arial"/>
          <w:b/>
          <w:color w:val="000000" w:themeColor="text1"/>
          <w:sz w:val="28"/>
          <w:szCs w:val="28"/>
        </w:rPr>
        <w:t xml:space="preserve">ge / </w:t>
      </w:r>
      <w:r w:rsidRPr="001264A3">
        <w:rPr>
          <w:rFonts w:ascii="Arial" w:hAnsi="Arial" w:cs="Arial"/>
          <w:b/>
          <w:color w:val="000000" w:themeColor="text1"/>
          <w:sz w:val="28"/>
          <w:szCs w:val="28"/>
        </w:rPr>
        <w:t>D</w:t>
      </w:r>
      <w:r w:rsidR="003F3E4B" w:rsidRPr="001264A3">
        <w:rPr>
          <w:rFonts w:ascii="Arial" w:hAnsi="Arial" w:cs="Arial"/>
          <w:b/>
          <w:color w:val="000000" w:themeColor="text1"/>
          <w:sz w:val="28"/>
          <w:szCs w:val="28"/>
        </w:rPr>
        <w:t>isability</w:t>
      </w:r>
      <w:r w:rsidR="001264A3" w:rsidRPr="001264A3">
        <w:rPr>
          <w:rFonts w:ascii="Arial" w:hAnsi="Arial" w:cs="Arial"/>
          <w:b/>
          <w:color w:val="000000" w:themeColor="text1"/>
          <w:sz w:val="28"/>
          <w:szCs w:val="28"/>
        </w:rPr>
        <w:t xml:space="preserve"> - Short O</w:t>
      </w:r>
      <w:r w:rsidRPr="001264A3">
        <w:rPr>
          <w:rFonts w:ascii="Arial" w:hAnsi="Arial" w:cs="Arial"/>
          <w:b/>
          <w:color w:val="000000" w:themeColor="text1"/>
          <w:sz w:val="28"/>
          <w:szCs w:val="28"/>
        </w:rPr>
        <w:t xml:space="preserve">bservational </w:t>
      </w:r>
      <w:r w:rsidR="001264A3" w:rsidRPr="001264A3">
        <w:rPr>
          <w:rFonts w:ascii="Arial" w:hAnsi="Arial" w:cs="Arial"/>
          <w:b/>
          <w:color w:val="000000" w:themeColor="text1"/>
          <w:sz w:val="28"/>
          <w:szCs w:val="28"/>
        </w:rPr>
        <w:t>F</w:t>
      </w:r>
      <w:r w:rsidRPr="001264A3">
        <w:rPr>
          <w:rFonts w:ascii="Arial" w:hAnsi="Arial" w:cs="Arial"/>
          <w:b/>
          <w:color w:val="000000" w:themeColor="text1"/>
          <w:sz w:val="28"/>
          <w:szCs w:val="28"/>
        </w:rPr>
        <w:t>ramework for Inspection (SOFI)</w:t>
      </w:r>
    </w:p>
    <w:p w14:paraId="65BEE234" w14:textId="0B44318B" w:rsidR="00C21692" w:rsidRPr="001264A3" w:rsidRDefault="001264A3" w:rsidP="00C21692">
      <w:pPr>
        <w:spacing w:before="120" w:after="120"/>
        <w:rPr>
          <w:rFonts w:ascii="Arial" w:hAnsi="Arial" w:cs="Arial"/>
          <w:color w:val="000000" w:themeColor="text1"/>
          <w:sz w:val="28"/>
          <w:szCs w:val="28"/>
        </w:rPr>
      </w:pPr>
      <w:r w:rsidRPr="001264A3">
        <w:rPr>
          <w:rFonts w:ascii="Arial" w:hAnsi="Arial" w:cs="Arial"/>
          <w:color w:val="000000" w:themeColor="text1"/>
          <w:sz w:val="28"/>
          <w:szCs w:val="28"/>
        </w:rPr>
        <w:t>RQIA has</w:t>
      </w:r>
      <w:r w:rsidR="00C21692" w:rsidRPr="001264A3">
        <w:rPr>
          <w:rFonts w:ascii="Arial" w:hAnsi="Arial" w:cs="Arial"/>
          <w:color w:val="000000" w:themeColor="text1"/>
          <w:sz w:val="28"/>
          <w:szCs w:val="28"/>
        </w:rPr>
        <w:t xml:space="preserve"> engag</w:t>
      </w:r>
      <w:r w:rsidRPr="001264A3">
        <w:rPr>
          <w:rFonts w:ascii="Arial" w:hAnsi="Arial" w:cs="Arial"/>
          <w:color w:val="000000" w:themeColor="text1"/>
          <w:sz w:val="28"/>
          <w:szCs w:val="28"/>
        </w:rPr>
        <w:t>ed training in the area of SOFI;</w:t>
      </w:r>
      <w:r w:rsidR="00C21692" w:rsidRPr="001264A3">
        <w:rPr>
          <w:rFonts w:ascii="Arial" w:hAnsi="Arial" w:cs="Arial"/>
          <w:color w:val="000000" w:themeColor="text1"/>
          <w:sz w:val="28"/>
          <w:szCs w:val="28"/>
        </w:rPr>
        <w:t xml:space="preserve"> this framework will support inspectors to observe the engagement and practice of staff across the care homes setting with particular emphasis on engagement with residents</w:t>
      </w:r>
      <w:r w:rsidRPr="001264A3">
        <w:rPr>
          <w:rFonts w:ascii="Arial" w:hAnsi="Arial" w:cs="Arial"/>
          <w:color w:val="000000" w:themeColor="text1"/>
          <w:sz w:val="28"/>
          <w:szCs w:val="28"/>
        </w:rPr>
        <w:t xml:space="preserve"> </w:t>
      </w:r>
      <w:r w:rsidR="00C21692" w:rsidRPr="001264A3">
        <w:rPr>
          <w:rFonts w:ascii="Arial" w:hAnsi="Arial" w:cs="Arial"/>
          <w:color w:val="000000" w:themeColor="text1"/>
          <w:sz w:val="28"/>
          <w:szCs w:val="28"/>
        </w:rPr>
        <w:t>/</w:t>
      </w:r>
      <w:r w:rsidRPr="001264A3">
        <w:rPr>
          <w:rFonts w:ascii="Arial" w:hAnsi="Arial" w:cs="Arial"/>
          <w:color w:val="000000" w:themeColor="text1"/>
          <w:sz w:val="28"/>
          <w:szCs w:val="28"/>
        </w:rPr>
        <w:t xml:space="preserve"> </w:t>
      </w:r>
      <w:r w:rsidR="00C21692" w:rsidRPr="001264A3">
        <w:rPr>
          <w:rFonts w:ascii="Arial" w:hAnsi="Arial" w:cs="Arial"/>
          <w:color w:val="000000" w:themeColor="text1"/>
          <w:sz w:val="28"/>
          <w:szCs w:val="28"/>
        </w:rPr>
        <w:t>service users who may not be in a position to engage verbally or engage due to cognitive impairment. This engagement outcome will then be captured in published reports.</w:t>
      </w:r>
    </w:p>
    <w:p w14:paraId="66F8C612" w14:textId="6D9E0227" w:rsidR="00C21692" w:rsidRPr="001264A3" w:rsidRDefault="001264A3" w:rsidP="00C21692">
      <w:pPr>
        <w:spacing w:before="120" w:after="120"/>
        <w:rPr>
          <w:rFonts w:ascii="Arial" w:hAnsi="Arial" w:cs="Arial"/>
          <w:color w:val="000000" w:themeColor="text1"/>
          <w:sz w:val="28"/>
          <w:szCs w:val="28"/>
        </w:rPr>
      </w:pPr>
      <w:r w:rsidRPr="00216EF8">
        <w:rPr>
          <w:rFonts w:ascii="Arial" w:hAnsi="Arial" w:cs="Arial"/>
          <w:b/>
          <w:sz w:val="28"/>
          <w:szCs w:val="28"/>
        </w:rPr>
        <w:t>What difference will this make</w:t>
      </w:r>
      <w:r>
        <w:rPr>
          <w:rFonts w:ascii="Arial" w:hAnsi="Arial" w:cs="Arial"/>
          <w:sz w:val="28"/>
          <w:szCs w:val="28"/>
        </w:rPr>
        <w:t xml:space="preserve">:  </w:t>
      </w:r>
      <w:r w:rsidR="00C21692" w:rsidRPr="001264A3">
        <w:rPr>
          <w:rFonts w:ascii="Arial" w:hAnsi="Arial" w:cs="Arial"/>
          <w:color w:val="000000" w:themeColor="text1"/>
          <w:sz w:val="28"/>
          <w:szCs w:val="28"/>
        </w:rPr>
        <w:t xml:space="preserve">The SOFI tool will enhance the inspection to support a more focused observation approach to capture the quality of life for those residents who are unable to express or articulate their views.  </w:t>
      </w:r>
    </w:p>
    <w:p w14:paraId="718D07DC" w14:textId="77777777" w:rsidR="001264A3" w:rsidRPr="001264A3" w:rsidRDefault="001264A3" w:rsidP="00C21692">
      <w:pPr>
        <w:spacing w:before="120" w:after="120"/>
        <w:rPr>
          <w:rFonts w:ascii="Arial" w:hAnsi="Arial" w:cs="Arial"/>
          <w:color w:val="000000" w:themeColor="text1"/>
          <w:sz w:val="28"/>
          <w:szCs w:val="28"/>
        </w:rPr>
      </w:pPr>
    </w:p>
    <w:p w14:paraId="70D390EE" w14:textId="5DD6A57A" w:rsidR="00C21692" w:rsidRPr="001264A3" w:rsidRDefault="00C21692" w:rsidP="00C21692">
      <w:pPr>
        <w:spacing w:before="120" w:after="120"/>
        <w:rPr>
          <w:rFonts w:ascii="Arial" w:hAnsi="Arial" w:cs="Arial"/>
          <w:b/>
          <w:color w:val="000000" w:themeColor="text1"/>
          <w:sz w:val="28"/>
          <w:szCs w:val="28"/>
        </w:rPr>
      </w:pPr>
      <w:r w:rsidRPr="001264A3">
        <w:rPr>
          <w:rFonts w:ascii="Arial" w:hAnsi="Arial" w:cs="Arial"/>
          <w:b/>
          <w:color w:val="000000" w:themeColor="text1"/>
          <w:sz w:val="28"/>
          <w:szCs w:val="28"/>
        </w:rPr>
        <w:t xml:space="preserve">Age / Disability </w:t>
      </w:r>
      <w:r w:rsidR="003C7D28">
        <w:rPr>
          <w:rFonts w:ascii="Arial" w:hAnsi="Arial" w:cs="Arial"/>
          <w:b/>
          <w:color w:val="000000" w:themeColor="text1"/>
          <w:sz w:val="28"/>
          <w:szCs w:val="28"/>
        </w:rPr>
        <w:t>–</w:t>
      </w:r>
      <w:r w:rsidRPr="001264A3">
        <w:rPr>
          <w:rFonts w:ascii="Arial" w:hAnsi="Arial" w:cs="Arial"/>
          <w:b/>
          <w:color w:val="000000" w:themeColor="text1"/>
          <w:sz w:val="28"/>
          <w:szCs w:val="28"/>
        </w:rPr>
        <w:t xml:space="preserve"> </w:t>
      </w:r>
      <w:r w:rsidR="003C7D28">
        <w:rPr>
          <w:rFonts w:ascii="Arial" w:hAnsi="Arial" w:cs="Arial"/>
          <w:b/>
          <w:color w:val="000000" w:themeColor="text1"/>
          <w:sz w:val="28"/>
          <w:szCs w:val="28"/>
        </w:rPr>
        <w:t xml:space="preserve">Service </w:t>
      </w:r>
      <w:r w:rsidRPr="001264A3">
        <w:rPr>
          <w:rFonts w:ascii="Arial" w:hAnsi="Arial" w:cs="Arial"/>
          <w:b/>
          <w:color w:val="000000" w:themeColor="text1"/>
          <w:sz w:val="28"/>
          <w:szCs w:val="28"/>
        </w:rPr>
        <w:t>User Engagement</w:t>
      </w:r>
    </w:p>
    <w:p w14:paraId="7F6BE5FB" w14:textId="77777777" w:rsidR="00C21692" w:rsidRPr="001264A3" w:rsidRDefault="00C21692" w:rsidP="00C21692">
      <w:pPr>
        <w:spacing w:before="120" w:after="120"/>
        <w:rPr>
          <w:rFonts w:ascii="Arial" w:hAnsi="Arial" w:cs="Arial"/>
          <w:color w:val="000000" w:themeColor="text1"/>
          <w:sz w:val="28"/>
          <w:szCs w:val="28"/>
        </w:rPr>
      </w:pPr>
      <w:r w:rsidRPr="001264A3">
        <w:rPr>
          <w:rFonts w:ascii="Arial" w:hAnsi="Arial" w:cs="Arial"/>
          <w:color w:val="000000" w:themeColor="text1"/>
          <w:sz w:val="28"/>
          <w:szCs w:val="28"/>
        </w:rPr>
        <w:t>During the 2024-25 inspection year there was a continued service improvement focus on service user engagement; this included revised questionnaires for service users with a Learning Disability, Dementia (User Friendly) and End of Life care.</w:t>
      </w:r>
    </w:p>
    <w:p w14:paraId="3CF129DE" w14:textId="0E62C325" w:rsidR="001264A3" w:rsidRPr="001264A3" w:rsidRDefault="001264A3" w:rsidP="001264A3">
      <w:pPr>
        <w:rPr>
          <w:rFonts w:ascii="Arial" w:hAnsi="Arial" w:cs="Arial"/>
          <w:color w:val="000000" w:themeColor="text1"/>
          <w:sz w:val="28"/>
          <w:szCs w:val="28"/>
        </w:rPr>
      </w:pPr>
      <w:r w:rsidRPr="001264A3">
        <w:rPr>
          <w:rFonts w:ascii="Arial" w:hAnsi="Arial" w:cs="Arial"/>
          <w:color w:val="000000" w:themeColor="text1"/>
          <w:sz w:val="28"/>
          <w:szCs w:val="28"/>
        </w:rPr>
        <w:t xml:space="preserve">RQIA worked with service users and providers to develop questionnaires for use during inspections that allowed them to provide meaningful and impactful information to ensure </w:t>
      </w:r>
      <w:r>
        <w:rPr>
          <w:rFonts w:ascii="Arial" w:hAnsi="Arial" w:cs="Arial"/>
          <w:color w:val="000000" w:themeColor="text1"/>
          <w:sz w:val="28"/>
          <w:szCs w:val="28"/>
        </w:rPr>
        <w:t>RQIA</w:t>
      </w:r>
      <w:r w:rsidRPr="001264A3">
        <w:rPr>
          <w:rFonts w:ascii="Arial" w:hAnsi="Arial" w:cs="Arial"/>
          <w:color w:val="000000" w:themeColor="text1"/>
          <w:sz w:val="28"/>
          <w:szCs w:val="28"/>
        </w:rPr>
        <w:t xml:space="preserve"> receive</w:t>
      </w:r>
      <w:r>
        <w:rPr>
          <w:rFonts w:ascii="Arial" w:hAnsi="Arial" w:cs="Arial"/>
          <w:color w:val="000000" w:themeColor="text1"/>
          <w:sz w:val="28"/>
          <w:szCs w:val="28"/>
        </w:rPr>
        <w:t>s</w:t>
      </w:r>
      <w:r w:rsidRPr="001264A3">
        <w:rPr>
          <w:rFonts w:ascii="Arial" w:hAnsi="Arial" w:cs="Arial"/>
          <w:color w:val="000000" w:themeColor="text1"/>
          <w:sz w:val="28"/>
          <w:szCs w:val="28"/>
        </w:rPr>
        <w:t xml:space="preserve"> a fully rounded view of services and to support improvements in services.  </w:t>
      </w:r>
    </w:p>
    <w:p w14:paraId="50CA0EDF" w14:textId="38A75615" w:rsidR="001264A3" w:rsidRPr="001264A3" w:rsidRDefault="001264A3" w:rsidP="001264A3">
      <w:pPr>
        <w:rPr>
          <w:rFonts w:ascii="Arial" w:hAnsi="Arial" w:cs="Arial"/>
          <w:sz w:val="28"/>
          <w:szCs w:val="28"/>
        </w:rPr>
      </w:pPr>
      <w:r w:rsidRPr="001264A3">
        <w:rPr>
          <w:rFonts w:ascii="Arial" w:hAnsi="Arial" w:cs="Arial"/>
          <w:sz w:val="28"/>
          <w:szCs w:val="28"/>
        </w:rPr>
        <w:t>RQIA introduced the “user friendly” questionnaires in a range of settings including bespoke services for people in receipt of end of life care; and medicines-focused questionnaire</w:t>
      </w:r>
      <w:r>
        <w:rPr>
          <w:rFonts w:ascii="Arial" w:hAnsi="Arial" w:cs="Arial"/>
          <w:sz w:val="28"/>
          <w:szCs w:val="28"/>
        </w:rPr>
        <w:t>s were used during the year</w:t>
      </w:r>
      <w:r w:rsidRPr="001264A3">
        <w:rPr>
          <w:rFonts w:ascii="Arial" w:hAnsi="Arial" w:cs="Arial"/>
          <w:sz w:val="28"/>
          <w:szCs w:val="28"/>
        </w:rPr>
        <w:t xml:space="preserve"> and</w:t>
      </w:r>
      <w:r>
        <w:rPr>
          <w:rFonts w:ascii="Arial" w:hAnsi="Arial" w:cs="Arial"/>
          <w:sz w:val="28"/>
          <w:szCs w:val="28"/>
        </w:rPr>
        <w:t>,</w:t>
      </w:r>
      <w:r w:rsidRPr="001264A3">
        <w:rPr>
          <w:rFonts w:ascii="Arial" w:hAnsi="Arial" w:cs="Arial"/>
          <w:sz w:val="28"/>
          <w:szCs w:val="28"/>
        </w:rPr>
        <w:t xml:space="preserve"> in March 2025</w:t>
      </w:r>
      <w:r>
        <w:rPr>
          <w:rFonts w:ascii="Arial" w:hAnsi="Arial" w:cs="Arial"/>
          <w:sz w:val="28"/>
          <w:szCs w:val="28"/>
        </w:rPr>
        <w:t>, RQIA</w:t>
      </w:r>
      <w:r w:rsidRPr="001264A3">
        <w:rPr>
          <w:rFonts w:ascii="Arial" w:hAnsi="Arial" w:cs="Arial"/>
          <w:sz w:val="28"/>
          <w:szCs w:val="28"/>
        </w:rPr>
        <w:t xml:space="preserve"> reviewed the effectiveness of this approach.</w:t>
      </w:r>
    </w:p>
    <w:p w14:paraId="72A96916" w14:textId="77777777" w:rsidR="001264A3" w:rsidRPr="001264A3" w:rsidRDefault="001264A3" w:rsidP="001264A3">
      <w:pPr>
        <w:rPr>
          <w:rFonts w:ascii="Arial" w:hAnsi="Arial" w:cs="Arial"/>
          <w:sz w:val="28"/>
          <w:szCs w:val="28"/>
        </w:rPr>
      </w:pPr>
    </w:p>
    <w:p w14:paraId="6831564B" w14:textId="344898DF" w:rsidR="001264A3" w:rsidRPr="001264A3" w:rsidRDefault="001264A3" w:rsidP="001264A3">
      <w:pPr>
        <w:rPr>
          <w:rFonts w:ascii="Arial" w:hAnsi="Arial" w:cs="Arial"/>
          <w:color w:val="000000" w:themeColor="text1"/>
          <w:sz w:val="28"/>
          <w:szCs w:val="28"/>
        </w:rPr>
      </w:pPr>
      <w:r w:rsidRPr="001264A3">
        <w:rPr>
          <w:rFonts w:ascii="Arial" w:hAnsi="Arial" w:cs="Arial"/>
          <w:sz w:val="28"/>
          <w:szCs w:val="28"/>
        </w:rPr>
        <w:t>During 2024-25, RQIA’s Service Improvement Officer</w:t>
      </w:r>
      <w:r>
        <w:rPr>
          <w:rFonts w:ascii="Arial" w:hAnsi="Arial" w:cs="Arial"/>
          <w:sz w:val="28"/>
          <w:szCs w:val="28"/>
        </w:rPr>
        <w:t xml:space="preserve"> also</w:t>
      </w:r>
      <w:r w:rsidRPr="001264A3">
        <w:rPr>
          <w:rFonts w:ascii="Arial" w:hAnsi="Arial" w:cs="Arial"/>
          <w:sz w:val="28"/>
          <w:szCs w:val="28"/>
        </w:rPr>
        <w:t xml:space="preserve"> led the development of questionnaires for use in learning disability supported living and day care services, which will be introduced in the year ahead.  A revised and updated inspection report template was also developed and piloted in adult care services, and initial feedback from providers has been </w:t>
      </w:r>
      <w:r w:rsidRPr="001264A3">
        <w:rPr>
          <w:rFonts w:ascii="Arial" w:hAnsi="Arial" w:cs="Arial"/>
          <w:color w:val="000000" w:themeColor="text1"/>
          <w:sz w:val="28"/>
          <w:szCs w:val="28"/>
        </w:rPr>
        <w:t>positive.</w:t>
      </w:r>
    </w:p>
    <w:p w14:paraId="225F6160" w14:textId="039F49B5" w:rsidR="001264A3" w:rsidRPr="001264A3" w:rsidRDefault="001264A3" w:rsidP="001264A3">
      <w:pPr>
        <w:rPr>
          <w:rFonts w:ascii="Arial" w:hAnsi="Arial" w:cs="Arial"/>
          <w:color w:val="000000" w:themeColor="text1"/>
          <w:sz w:val="28"/>
          <w:szCs w:val="28"/>
        </w:rPr>
      </w:pPr>
      <w:r w:rsidRPr="00216EF8">
        <w:rPr>
          <w:rFonts w:ascii="Arial" w:hAnsi="Arial" w:cs="Arial"/>
          <w:b/>
          <w:sz w:val="28"/>
          <w:szCs w:val="28"/>
        </w:rPr>
        <w:t>What difference will this make</w:t>
      </w:r>
      <w:r>
        <w:rPr>
          <w:rFonts w:ascii="Arial" w:hAnsi="Arial" w:cs="Arial"/>
          <w:sz w:val="28"/>
          <w:szCs w:val="28"/>
        </w:rPr>
        <w:t xml:space="preserve">:  </w:t>
      </w:r>
      <w:r w:rsidRPr="001264A3">
        <w:rPr>
          <w:rFonts w:ascii="Arial" w:hAnsi="Arial" w:cs="Arial"/>
          <w:color w:val="000000" w:themeColor="text1"/>
          <w:sz w:val="28"/>
          <w:szCs w:val="28"/>
        </w:rPr>
        <w:t>This will also support future work to develop a comprehensive engagement and feedback toolkit to ensure effective engagement with families, carers and staff during RQIA inspections.</w:t>
      </w:r>
      <w:r>
        <w:rPr>
          <w:rFonts w:ascii="Arial" w:hAnsi="Arial" w:cs="Arial"/>
          <w:color w:val="000000" w:themeColor="text1"/>
          <w:sz w:val="28"/>
          <w:szCs w:val="28"/>
        </w:rPr>
        <w:t xml:space="preserve">  </w:t>
      </w:r>
      <w:r w:rsidRPr="001264A3">
        <w:rPr>
          <w:rFonts w:ascii="Arial" w:hAnsi="Arial" w:cs="Arial"/>
          <w:color w:val="000000" w:themeColor="text1"/>
          <w:sz w:val="28"/>
          <w:szCs w:val="28"/>
        </w:rPr>
        <w:t>Enhanced approaches to inspection engagement with service users supports improved opportunities for service users to engage with inspection and regulation process to express and articulate their experiences of living within or receiving support from regulated services.</w:t>
      </w:r>
    </w:p>
    <w:p w14:paraId="474B0374" w14:textId="77777777" w:rsidR="000229AD" w:rsidRDefault="000229AD" w:rsidP="001264A3">
      <w:pPr>
        <w:spacing w:after="240"/>
        <w:rPr>
          <w:rFonts w:ascii="Arial" w:hAnsi="Arial" w:cs="Arial"/>
          <w:b/>
          <w:sz w:val="28"/>
          <w:szCs w:val="28"/>
        </w:rPr>
      </w:pPr>
    </w:p>
    <w:p w14:paraId="0DFFE469" w14:textId="08267B0B" w:rsidR="00BC711A" w:rsidRDefault="00BC711A" w:rsidP="001264A3">
      <w:pPr>
        <w:spacing w:after="240"/>
        <w:rPr>
          <w:rFonts w:ascii="Arial" w:hAnsi="Arial" w:cs="Arial"/>
          <w:color w:val="FF0000"/>
          <w:sz w:val="28"/>
        </w:rPr>
      </w:pPr>
      <w:r>
        <w:rPr>
          <w:rFonts w:ascii="Arial" w:hAnsi="Arial" w:cs="Arial"/>
          <w:b/>
          <w:sz w:val="28"/>
          <w:szCs w:val="28"/>
        </w:rPr>
        <w:t>Age: Older People: My Home Life Leadership Support Programme</w:t>
      </w:r>
    </w:p>
    <w:p w14:paraId="1259A616" w14:textId="73297C29" w:rsidR="00BC711A" w:rsidRPr="00BC711A" w:rsidRDefault="00BC711A" w:rsidP="00BC711A">
      <w:pPr>
        <w:pStyle w:val="NoSpacing"/>
        <w:spacing w:before="120" w:after="120" w:line="276" w:lineRule="auto"/>
        <w:rPr>
          <w:rFonts w:ascii="Arial" w:hAnsi="Arial" w:cs="Arial"/>
          <w:sz w:val="28"/>
          <w:szCs w:val="24"/>
          <w:lang w:eastAsia="en-GB"/>
        </w:rPr>
      </w:pPr>
      <w:r w:rsidRPr="00BC711A">
        <w:rPr>
          <w:rFonts w:ascii="Arial" w:hAnsi="Arial" w:cs="Arial"/>
          <w:sz w:val="28"/>
          <w:szCs w:val="24"/>
          <w:lang w:eastAsia="en-GB"/>
        </w:rPr>
        <w:t xml:space="preserve">During the year, RQIA continued to support the My Home Life Leadership Support Programme, an internationally recognised educational programme, delivered by Ulster University for care home managers and staff in leadership roles.  This programme recognises the important role of care home managers and their staff in supporting people living in Northern Ireland’s care homes.  </w:t>
      </w:r>
      <w:r w:rsidR="000229AD">
        <w:rPr>
          <w:rFonts w:ascii="Arial" w:hAnsi="Arial" w:cs="Arial"/>
          <w:sz w:val="28"/>
          <w:szCs w:val="24"/>
          <w:lang w:eastAsia="en-GB"/>
        </w:rPr>
        <w:t>S</w:t>
      </w:r>
      <w:r w:rsidRPr="00BC711A">
        <w:rPr>
          <w:rFonts w:ascii="Arial" w:hAnsi="Arial" w:cs="Arial"/>
          <w:sz w:val="28"/>
          <w:szCs w:val="24"/>
          <w:lang w:eastAsia="en-GB"/>
        </w:rPr>
        <w:t xml:space="preserve">enior inspectors from RQIA’s Care Homes </w:t>
      </w:r>
      <w:r w:rsidR="002F24F4">
        <w:rPr>
          <w:rFonts w:ascii="Arial" w:hAnsi="Arial" w:cs="Arial"/>
          <w:sz w:val="28"/>
          <w:szCs w:val="24"/>
          <w:lang w:eastAsia="en-GB"/>
        </w:rPr>
        <w:t>T</w:t>
      </w:r>
      <w:r w:rsidRPr="00BC711A">
        <w:rPr>
          <w:rFonts w:ascii="Arial" w:hAnsi="Arial" w:cs="Arial"/>
          <w:sz w:val="28"/>
          <w:szCs w:val="24"/>
          <w:lang w:eastAsia="en-GB"/>
        </w:rPr>
        <w:t xml:space="preserve">eam supported the delivery of this leadership programme through their attendance and participation in a face-to-face meeting with each of the cohorts throughout the year.  RQIA will continue this ongoing partnership in the year ahead. </w:t>
      </w:r>
    </w:p>
    <w:p w14:paraId="1D3BB9E9" w14:textId="6A07C043" w:rsidR="00BC711A" w:rsidRDefault="00BC711A" w:rsidP="00BC711A">
      <w:pPr>
        <w:pStyle w:val="NoSpacing"/>
        <w:spacing w:before="120" w:after="120" w:line="276" w:lineRule="auto"/>
        <w:rPr>
          <w:rFonts w:ascii="Arial" w:hAnsi="Arial" w:cs="Arial"/>
          <w:sz w:val="28"/>
          <w:szCs w:val="24"/>
          <w:lang w:eastAsia="en-GB"/>
        </w:rPr>
      </w:pPr>
      <w:r w:rsidRPr="00216EF8">
        <w:rPr>
          <w:rFonts w:ascii="Arial" w:hAnsi="Arial" w:cs="Arial"/>
          <w:b/>
          <w:sz w:val="28"/>
          <w:szCs w:val="28"/>
        </w:rPr>
        <w:t>What difference will this make</w:t>
      </w:r>
      <w:r>
        <w:rPr>
          <w:rFonts w:ascii="Arial" w:hAnsi="Arial" w:cs="Arial"/>
          <w:sz w:val="28"/>
          <w:szCs w:val="28"/>
        </w:rPr>
        <w:t xml:space="preserve">:  </w:t>
      </w:r>
      <w:r w:rsidRPr="00BC711A">
        <w:rPr>
          <w:rFonts w:ascii="Arial" w:hAnsi="Arial" w:cs="Arial"/>
          <w:sz w:val="28"/>
          <w:szCs w:val="24"/>
          <w:lang w:eastAsia="en-GB"/>
        </w:rPr>
        <w:t>My Home Life aims to improve the quality of life for people living, dying, visiting, and working in nursing and residential homes.  The programme runs over a 10-month period during which participants are guided by professional facilitators to advance their skills, engage with evidence-based relationship-centred practice, and resolve the very complex issues that impact upon the quality of their service.</w:t>
      </w:r>
    </w:p>
    <w:p w14:paraId="4667BE2E" w14:textId="3B502EE6" w:rsidR="000229AD" w:rsidRDefault="000229AD" w:rsidP="00BC711A">
      <w:pPr>
        <w:pStyle w:val="NoSpacing"/>
        <w:spacing w:before="120" w:after="120" w:line="276" w:lineRule="auto"/>
        <w:rPr>
          <w:rFonts w:ascii="Arial" w:hAnsi="Arial" w:cs="Arial"/>
          <w:sz w:val="28"/>
          <w:szCs w:val="24"/>
          <w:lang w:eastAsia="en-GB"/>
        </w:rPr>
      </w:pPr>
    </w:p>
    <w:p w14:paraId="316FB890" w14:textId="65C5CCEC" w:rsidR="00150D4C" w:rsidRDefault="00150D4C" w:rsidP="00150D4C">
      <w:pPr>
        <w:spacing w:after="240"/>
        <w:rPr>
          <w:rFonts w:ascii="Arial" w:hAnsi="Arial" w:cs="Arial"/>
          <w:color w:val="FF0000"/>
          <w:sz w:val="28"/>
        </w:rPr>
      </w:pPr>
      <w:r>
        <w:rPr>
          <w:rFonts w:ascii="Arial" w:hAnsi="Arial" w:cs="Arial"/>
          <w:b/>
          <w:sz w:val="28"/>
          <w:szCs w:val="28"/>
        </w:rPr>
        <w:lastRenderedPageBreak/>
        <w:t>Age: Children and Young People: Publishing Inspection Reports</w:t>
      </w:r>
    </w:p>
    <w:p w14:paraId="4FE499D2" w14:textId="515363ED" w:rsidR="00150D4C" w:rsidRPr="00150D4C" w:rsidRDefault="00150D4C" w:rsidP="00150D4C">
      <w:pPr>
        <w:pStyle w:val="NoSpacing"/>
        <w:spacing w:before="120" w:after="120" w:line="276" w:lineRule="auto"/>
        <w:rPr>
          <w:rFonts w:ascii="Arial" w:eastAsia="Calibri" w:hAnsi="Arial" w:cs="Arial"/>
          <w:sz w:val="28"/>
          <w:szCs w:val="28"/>
        </w:rPr>
      </w:pPr>
      <w:r w:rsidRPr="00150D4C">
        <w:rPr>
          <w:rFonts w:ascii="Arial" w:hAnsi="Arial" w:cs="Arial"/>
          <w:sz w:val="28"/>
          <w:szCs w:val="28"/>
        </w:rPr>
        <w:t xml:space="preserve">During 2024-25, following a co-production approach, inspection reports for children’s services were published in an anonymised format on the RQIA website, the service name and address were not published.  </w:t>
      </w:r>
      <w:r w:rsidRPr="00150D4C">
        <w:rPr>
          <w:rFonts w:ascii="Arial" w:eastAsia="Calibri" w:hAnsi="Arial" w:cs="Arial"/>
          <w:sz w:val="28"/>
          <w:szCs w:val="28"/>
        </w:rPr>
        <w:t>Following a decision to publish anonymised inspection reports for children’s services, these reports received over 1,500 views.</w:t>
      </w:r>
    </w:p>
    <w:p w14:paraId="632E68F4" w14:textId="70B82D4D" w:rsidR="00150D4C" w:rsidRDefault="00150D4C" w:rsidP="00BC711A">
      <w:pPr>
        <w:pStyle w:val="NoSpacing"/>
        <w:spacing w:before="120" w:after="120" w:line="276" w:lineRule="auto"/>
        <w:rPr>
          <w:rFonts w:ascii="Arial" w:hAnsi="Arial" w:cs="Arial"/>
          <w:sz w:val="24"/>
          <w:szCs w:val="24"/>
        </w:rPr>
      </w:pPr>
      <w:r w:rsidRPr="00BC711A">
        <w:rPr>
          <w:rFonts w:ascii="Arial" w:hAnsi="Arial" w:cs="Arial"/>
          <w:b/>
          <w:sz w:val="28"/>
          <w:szCs w:val="28"/>
        </w:rPr>
        <w:t>What difference will this make</w:t>
      </w:r>
      <w:r w:rsidRPr="00BC711A">
        <w:rPr>
          <w:rFonts w:ascii="Arial" w:hAnsi="Arial" w:cs="Arial"/>
          <w:sz w:val="28"/>
          <w:szCs w:val="28"/>
        </w:rPr>
        <w:t xml:space="preserve">:  </w:t>
      </w:r>
      <w:r>
        <w:rPr>
          <w:rFonts w:ascii="Arial" w:hAnsi="Arial" w:cs="Arial"/>
          <w:sz w:val="28"/>
          <w:szCs w:val="28"/>
          <w:lang w:eastAsia="en-GB"/>
        </w:rPr>
        <w:t>Reports for children’s services will be able to be viewed by those they effect, children and young people.</w:t>
      </w:r>
    </w:p>
    <w:p w14:paraId="3309C8C8" w14:textId="77777777" w:rsidR="00150D4C" w:rsidRPr="00BC711A" w:rsidRDefault="00150D4C" w:rsidP="00BC711A">
      <w:pPr>
        <w:pStyle w:val="NoSpacing"/>
        <w:spacing w:before="120" w:after="120" w:line="276" w:lineRule="auto"/>
        <w:rPr>
          <w:rFonts w:ascii="Arial" w:hAnsi="Arial" w:cs="Arial"/>
          <w:sz w:val="28"/>
          <w:szCs w:val="24"/>
          <w:lang w:eastAsia="en-GB"/>
        </w:rPr>
      </w:pPr>
    </w:p>
    <w:p w14:paraId="6D411A00" w14:textId="6819560B" w:rsidR="001264A3" w:rsidRPr="00BC711A" w:rsidRDefault="001264A3" w:rsidP="00BC711A">
      <w:pPr>
        <w:spacing w:before="120" w:after="120"/>
        <w:rPr>
          <w:rFonts w:ascii="Arial" w:hAnsi="Arial" w:cs="Arial"/>
          <w:b/>
          <w:color w:val="000000" w:themeColor="text1"/>
          <w:sz w:val="28"/>
          <w:szCs w:val="28"/>
        </w:rPr>
      </w:pPr>
      <w:r w:rsidRPr="001264A3">
        <w:rPr>
          <w:rFonts w:ascii="Arial" w:hAnsi="Arial" w:cs="Arial"/>
          <w:b/>
          <w:color w:val="000000" w:themeColor="text1"/>
          <w:sz w:val="28"/>
          <w:szCs w:val="28"/>
        </w:rPr>
        <w:t xml:space="preserve">Age </w:t>
      </w:r>
      <w:r w:rsidR="00BC711A">
        <w:rPr>
          <w:rFonts w:ascii="Arial" w:hAnsi="Arial" w:cs="Arial"/>
          <w:b/>
          <w:color w:val="000000" w:themeColor="text1"/>
          <w:sz w:val="28"/>
          <w:szCs w:val="28"/>
        </w:rPr>
        <w:t>/</w:t>
      </w:r>
      <w:r w:rsidRPr="00BC711A">
        <w:rPr>
          <w:rFonts w:ascii="Arial" w:hAnsi="Arial" w:cs="Arial"/>
          <w:b/>
          <w:color w:val="000000" w:themeColor="text1"/>
          <w:sz w:val="28"/>
          <w:szCs w:val="28"/>
        </w:rPr>
        <w:t xml:space="preserve"> Disability </w:t>
      </w:r>
      <w:r w:rsidR="003C7D28">
        <w:rPr>
          <w:rFonts w:ascii="Arial" w:hAnsi="Arial" w:cs="Arial"/>
          <w:b/>
          <w:color w:val="000000" w:themeColor="text1"/>
          <w:sz w:val="28"/>
          <w:szCs w:val="28"/>
        </w:rPr>
        <w:t>–</w:t>
      </w:r>
      <w:r w:rsidRPr="00BC711A">
        <w:rPr>
          <w:rFonts w:ascii="Arial" w:hAnsi="Arial" w:cs="Arial"/>
          <w:b/>
          <w:color w:val="000000" w:themeColor="text1"/>
          <w:sz w:val="28"/>
          <w:szCs w:val="28"/>
        </w:rPr>
        <w:t xml:space="preserve"> </w:t>
      </w:r>
      <w:r w:rsidR="003C7D28">
        <w:rPr>
          <w:rFonts w:ascii="Arial" w:hAnsi="Arial" w:cs="Arial"/>
          <w:b/>
          <w:color w:val="000000" w:themeColor="text1"/>
          <w:sz w:val="28"/>
          <w:szCs w:val="28"/>
        </w:rPr>
        <w:t xml:space="preserve">Service </w:t>
      </w:r>
      <w:r w:rsidRPr="00BC711A">
        <w:rPr>
          <w:rFonts w:ascii="Arial" w:hAnsi="Arial" w:cs="Arial"/>
          <w:b/>
          <w:color w:val="000000" w:themeColor="text1"/>
          <w:sz w:val="28"/>
          <w:szCs w:val="28"/>
        </w:rPr>
        <w:t>User Engagement</w:t>
      </w:r>
    </w:p>
    <w:p w14:paraId="34A35000" w14:textId="4E861015" w:rsidR="00BC711A" w:rsidRPr="00BC711A" w:rsidRDefault="00BC711A" w:rsidP="00BC711A">
      <w:pPr>
        <w:spacing w:before="120" w:after="120"/>
        <w:rPr>
          <w:rFonts w:ascii="Arial" w:hAnsi="Arial" w:cs="Arial"/>
          <w:sz w:val="28"/>
          <w:szCs w:val="28"/>
        </w:rPr>
      </w:pPr>
      <w:r w:rsidRPr="00BC711A">
        <w:rPr>
          <w:rFonts w:ascii="Arial" w:hAnsi="Arial" w:cs="Arial"/>
          <w:sz w:val="28"/>
          <w:szCs w:val="28"/>
        </w:rPr>
        <w:t>During 2024-25, RQIA hosted</w:t>
      </w:r>
      <w:r w:rsidR="001264A3" w:rsidRPr="00BC711A">
        <w:rPr>
          <w:rFonts w:ascii="Arial" w:hAnsi="Arial" w:cs="Arial"/>
          <w:sz w:val="28"/>
          <w:szCs w:val="28"/>
        </w:rPr>
        <w:t xml:space="preserve"> two events in May and December 2024 to explore the development of an open, just and learning culture across the wider HSC system </w:t>
      </w:r>
      <w:r w:rsidRPr="00BC711A">
        <w:rPr>
          <w:rFonts w:ascii="Arial" w:hAnsi="Arial" w:cs="Arial"/>
          <w:sz w:val="28"/>
          <w:szCs w:val="28"/>
        </w:rPr>
        <w:t xml:space="preserve">with service user representatives and </w:t>
      </w:r>
      <w:r w:rsidR="001264A3" w:rsidRPr="00BC711A">
        <w:rPr>
          <w:rFonts w:ascii="Arial" w:hAnsi="Arial" w:cs="Arial"/>
          <w:sz w:val="28"/>
          <w:szCs w:val="28"/>
        </w:rPr>
        <w:t>senior leaders ac</w:t>
      </w:r>
      <w:r w:rsidRPr="00BC711A">
        <w:rPr>
          <w:rFonts w:ascii="Arial" w:hAnsi="Arial" w:cs="Arial"/>
          <w:sz w:val="28"/>
          <w:szCs w:val="28"/>
        </w:rPr>
        <w:t xml:space="preserve">ross health and social care.  The focus of these events was on speaking up; listening, hearing and acting; and changing the culture in order to support better outcomes for those using HSC services.  </w:t>
      </w:r>
    </w:p>
    <w:p w14:paraId="5FC1A0EC" w14:textId="5F7B7A87" w:rsidR="00BC711A" w:rsidRDefault="00BC711A" w:rsidP="001264A3">
      <w:pPr>
        <w:pStyle w:val="NoSpacing"/>
        <w:rPr>
          <w:rFonts w:ascii="Arial" w:hAnsi="Arial" w:cs="Arial"/>
          <w:sz w:val="28"/>
          <w:szCs w:val="28"/>
          <w:lang w:eastAsia="en-GB"/>
        </w:rPr>
      </w:pPr>
      <w:r w:rsidRPr="00BC711A">
        <w:rPr>
          <w:rFonts w:ascii="Arial" w:hAnsi="Arial" w:cs="Arial"/>
          <w:sz w:val="28"/>
          <w:szCs w:val="28"/>
          <w:lang w:eastAsia="en-GB"/>
        </w:rPr>
        <w:t>P</w:t>
      </w:r>
      <w:r w:rsidR="001264A3" w:rsidRPr="00BC711A">
        <w:rPr>
          <w:rFonts w:ascii="Arial" w:hAnsi="Arial" w:cs="Arial"/>
          <w:sz w:val="28"/>
          <w:szCs w:val="28"/>
          <w:lang w:eastAsia="en-GB"/>
        </w:rPr>
        <w:t>atient safety focused initiatives across the HSC</w:t>
      </w:r>
      <w:r w:rsidRPr="00BC711A">
        <w:rPr>
          <w:rFonts w:ascii="Arial" w:hAnsi="Arial" w:cs="Arial"/>
          <w:sz w:val="28"/>
          <w:szCs w:val="28"/>
          <w:lang w:eastAsia="en-GB"/>
        </w:rPr>
        <w:t xml:space="preserve"> were discussed, as well as </w:t>
      </w:r>
      <w:r w:rsidR="001264A3" w:rsidRPr="00BC711A">
        <w:rPr>
          <w:rFonts w:ascii="Arial" w:hAnsi="Arial" w:cs="Arial"/>
          <w:sz w:val="28"/>
          <w:szCs w:val="28"/>
          <w:lang w:eastAsia="en-GB"/>
        </w:rPr>
        <w:t xml:space="preserve">how a HSC Patient Safety </w:t>
      </w:r>
      <w:r w:rsidRPr="00BC711A">
        <w:rPr>
          <w:rFonts w:ascii="Arial" w:hAnsi="Arial" w:cs="Arial"/>
          <w:sz w:val="28"/>
          <w:szCs w:val="28"/>
          <w:lang w:eastAsia="en-GB"/>
        </w:rPr>
        <w:t>Culture Assessment framework could</w:t>
      </w:r>
      <w:r w:rsidR="001264A3" w:rsidRPr="00BC711A">
        <w:rPr>
          <w:rFonts w:ascii="Arial" w:hAnsi="Arial" w:cs="Arial"/>
          <w:sz w:val="28"/>
          <w:szCs w:val="28"/>
          <w:lang w:eastAsia="en-GB"/>
        </w:rPr>
        <w:t xml:space="preserve"> enable and support these initiatives.  </w:t>
      </w:r>
    </w:p>
    <w:p w14:paraId="511B87D2" w14:textId="00735BF7" w:rsidR="001264A3" w:rsidRPr="00BC711A" w:rsidRDefault="00BC711A" w:rsidP="002F24F4">
      <w:pPr>
        <w:pStyle w:val="NoSpacing"/>
        <w:spacing w:before="120" w:after="120" w:line="276" w:lineRule="auto"/>
        <w:rPr>
          <w:rFonts w:ascii="Arial" w:hAnsi="Arial" w:cs="Arial"/>
          <w:sz w:val="28"/>
          <w:szCs w:val="28"/>
          <w:lang w:eastAsia="en-GB"/>
        </w:rPr>
      </w:pPr>
      <w:r w:rsidRPr="00BC711A">
        <w:rPr>
          <w:rFonts w:ascii="Arial" w:hAnsi="Arial" w:cs="Arial"/>
          <w:b/>
          <w:sz w:val="28"/>
          <w:szCs w:val="28"/>
        </w:rPr>
        <w:t>What difference will this make</w:t>
      </w:r>
      <w:r w:rsidRPr="00BC711A">
        <w:rPr>
          <w:rFonts w:ascii="Arial" w:hAnsi="Arial" w:cs="Arial"/>
          <w:sz w:val="28"/>
          <w:szCs w:val="28"/>
        </w:rPr>
        <w:t xml:space="preserve">:  </w:t>
      </w:r>
      <w:r w:rsidR="001264A3" w:rsidRPr="00BC711A">
        <w:rPr>
          <w:rFonts w:ascii="Arial" w:hAnsi="Arial" w:cs="Arial"/>
          <w:sz w:val="28"/>
          <w:szCs w:val="28"/>
          <w:lang w:eastAsia="en-GB"/>
        </w:rPr>
        <w:t>Th</w:t>
      </w:r>
      <w:r w:rsidRPr="00BC711A">
        <w:rPr>
          <w:rFonts w:ascii="Arial" w:hAnsi="Arial" w:cs="Arial"/>
          <w:sz w:val="28"/>
          <w:szCs w:val="28"/>
          <w:lang w:eastAsia="en-GB"/>
        </w:rPr>
        <w:t xml:space="preserve">e </w:t>
      </w:r>
      <w:r w:rsidR="001264A3" w:rsidRPr="00BC711A">
        <w:rPr>
          <w:rFonts w:ascii="Arial" w:hAnsi="Arial" w:cs="Arial"/>
          <w:sz w:val="28"/>
          <w:szCs w:val="28"/>
          <w:lang w:eastAsia="en-GB"/>
        </w:rPr>
        <w:t xml:space="preserve">common framework, with principles and measures, will enable an assessment of the impact of those </w:t>
      </w:r>
      <w:r w:rsidRPr="00BC711A">
        <w:rPr>
          <w:rFonts w:ascii="Arial" w:hAnsi="Arial" w:cs="Arial"/>
          <w:sz w:val="28"/>
          <w:szCs w:val="28"/>
          <w:lang w:eastAsia="en-GB"/>
        </w:rPr>
        <w:t>initiatives across the system, thus helping to support a safety culture for all service users, including those who are elderly and have a disability.</w:t>
      </w:r>
    </w:p>
    <w:p w14:paraId="52770D3C" w14:textId="0985E52C" w:rsidR="001264A3" w:rsidRDefault="001264A3" w:rsidP="002F24F4">
      <w:pPr>
        <w:spacing w:before="120" w:after="120"/>
        <w:rPr>
          <w:rFonts w:ascii="Arial" w:hAnsi="Arial" w:cs="Arial"/>
          <w:color w:val="FF0000"/>
          <w:sz w:val="28"/>
        </w:rPr>
      </w:pPr>
    </w:p>
    <w:p w14:paraId="23B8EE0B" w14:textId="38D5C891" w:rsidR="002F24F4" w:rsidRPr="002F24F4" w:rsidRDefault="002F24F4" w:rsidP="002F24F4">
      <w:pPr>
        <w:spacing w:before="120" w:after="120"/>
        <w:rPr>
          <w:rFonts w:ascii="Arial" w:hAnsi="Arial" w:cs="Arial"/>
          <w:b/>
          <w:sz w:val="28"/>
          <w:szCs w:val="28"/>
        </w:rPr>
      </w:pPr>
      <w:r w:rsidRPr="002F24F4">
        <w:rPr>
          <w:rFonts w:ascii="Arial" w:hAnsi="Arial" w:cs="Arial"/>
          <w:b/>
          <w:sz w:val="28"/>
          <w:szCs w:val="28"/>
        </w:rPr>
        <w:t xml:space="preserve">Age: Older People / Disability – HSC Quality Improvement Programme </w:t>
      </w:r>
    </w:p>
    <w:p w14:paraId="150CECE9" w14:textId="1A063F1E" w:rsidR="002F24F4" w:rsidRPr="002F24F4" w:rsidRDefault="002F24F4" w:rsidP="002F24F4">
      <w:pPr>
        <w:spacing w:before="120" w:after="120"/>
        <w:rPr>
          <w:rFonts w:ascii="Arial" w:hAnsi="Arial" w:cs="Arial"/>
          <w:sz w:val="28"/>
          <w:szCs w:val="28"/>
          <w:lang w:val="en-US"/>
        </w:rPr>
      </w:pPr>
      <w:r w:rsidRPr="002F24F4">
        <w:rPr>
          <w:rFonts w:ascii="Arial" w:hAnsi="Arial" w:cs="Arial"/>
          <w:sz w:val="28"/>
          <w:szCs w:val="28"/>
        </w:rPr>
        <w:t>In November 2024, the Health and Social Care Quality Improvement (HSCQI) function transferred to RQIA.  During 2024-25, the HSCQI Network co-designed, coordinated, and supported quality improvement and innovation across the health and social care system in relation to d</w:t>
      </w:r>
      <w:r w:rsidRPr="002F24F4">
        <w:rPr>
          <w:rFonts w:ascii="Arial" w:hAnsi="Arial" w:cs="Arial"/>
          <w:sz w:val="28"/>
          <w:szCs w:val="28"/>
          <w:lang w:val="en-US"/>
        </w:rPr>
        <w:t xml:space="preserve">eliver a Value Scale and Spread Programme, which supported 11 local improvement projects across the HSC system to improve services for mental health patients and older adults. </w:t>
      </w:r>
    </w:p>
    <w:p w14:paraId="4559341C" w14:textId="77777777" w:rsidR="002F24F4" w:rsidRDefault="002F24F4" w:rsidP="002F24F4">
      <w:pPr>
        <w:spacing w:before="120" w:after="120"/>
        <w:rPr>
          <w:rFonts w:ascii="Arial" w:hAnsi="Arial" w:cs="Arial"/>
          <w:sz w:val="28"/>
          <w:szCs w:val="28"/>
        </w:rPr>
      </w:pPr>
      <w:r w:rsidRPr="00BC711A">
        <w:rPr>
          <w:rFonts w:ascii="Arial" w:hAnsi="Arial" w:cs="Arial"/>
          <w:b/>
          <w:sz w:val="28"/>
          <w:szCs w:val="28"/>
        </w:rPr>
        <w:t>What difference will this make</w:t>
      </w:r>
      <w:r w:rsidRPr="00BC711A">
        <w:rPr>
          <w:rFonts w:ascii="Arial" w:hAnsi="Arial" w:cs="Arial"/>
          <w:sz w:val="28"/>
          <w:szCs w:val="28"/>
        </w:rPr>
        <w:t>:  The</w:t>
      </w:r>
      <w:r>
        <w:rPr>
          <w:rFonts w:ascii="Arial" w:hAnsi="Arial" w:cs="Arial"/>
          <w:sz w:val="28"/>
          <w:szCs w:val="28"/>
        </w:rPr>
        <w:t>se QI programme will improve services for mental health patients and older adults.</w:t>
      </w:r>
    </w:p>
    <w:p w14:paraId="4CD95980" w14:textId="2D86ECFC" w:rsidR="002F24F4" w:rsidRDefault="002F24F4" w:rsidP="002F24F4">
      <w:pPr>
        <w:spacing w:before="120" w:after="120"/>
        <w:rPr>
          <w:rFonts w:ascii="Arial" w:hAnsi="Arial" w:cs="Arial"/>
          <w:sz w:val="28"/>
          <w:szCs w:val="28"/>
        </w:rPr>
      </w:pPr>
    </w:p>
    <w:p w14:paraId="2A09D6DA" w14:textId="5C852B65" w:rsidR="001E00BB" w:rsidRPr="00B36195" w:rsidRDefault="001E00BB" w:rsidP="00B36195">
      <w:pPr>
        <w:spacing w:before="120" w:after="120"/>
        <w:rPr>
          <w:rFonts w:ascii="Arial" w:hAnsi="Arial" w:cs="Arial"/>
          <w:b/>
          <w:sz w:val="28"/>
          <w:szCs w:val="28"/>
        </w:rPr>
      </w:pPr>
      <w:r w:rsidRPr="00B36195">
        <w:rPr>
          <w:rFonts w:ascii="Arial" w:hAnsi="Arial" w:cs="Arial"/>
          <w:b/>
          <w:sz w:val="28"/>
          <w:szCs w:val="28"/>
        </w:rPr>
        <w:t xml:space="preserve">Age / Gender / Disability – </w:t>
      </w:r>
      <w:r w:rsidR="00B36195">
        <w:rPr>
          <w:rFonts w:ascii="Arial" w:hAnsi="Arial" w:cs="Arial"/>
          <w:b/>
          <w:sz w:val="28"/>
          <w:szCs w:val="28"/>
        </w:rPr>
        <w:t>Staff Equality, Diversity and Inclusion</w:t>
      </w:r>
      <w:r w:rsidRPr="00B36195">
        <w:rPr>
          <w:rFonts w:ascii="Arial" w:hAnsi="Arial" w:cs="Arial"/>
          <w:b/>
          <w:sz w:val="28"/>
          <w:szCs w:val="28"/>
        </w:rPr>
        <w:t xml:space="preserve"> </w:t>
      </w:r>
    </w:p>
    <w:p w14:paraId="27ED907B" w14:textId="36E23C7D" w:rsidR="00B36195" w:rsidRPr="000229AD" w:rsidRDefault="001E00BB" w:rsidP="00B36195">
      <w:pPr>
        <w:pStyle w:val="NoSpacing"/>
        <w:spacing w:before="120" w:after="120" w:line="276" w:lineRule="auto"/>
        <w:rPr>
          <w:rFonts w:ascii="Arial" w:eastAsia="Times New Roman" w:hAnsi="Arial" w:cs="Arial"/>
          <w:color w:val="000000"/>
          <w:sz w:val="36"/>
          <w:szCs w:val="28"/>
          <w:lang w:eastAsia="en-GB"/>
        </w:rPr>
      </w:pPr>
      <w:r w:rsidRPr="00B36195">
        <w:rPr>
          <w:rFonts w:ascii="Arial" w:eastAsia="Times New Roman" w:hAnsi="Arial" w:cs="Arial"/>
          <w:color w:val="000000"/>
          <w:sz w:val="28"/>
          <w:szCs w:val="28"/>
          <w:lang w:eastAsia="en-GB"/>
        </w:rPr>
        <w:t xml:space="preserve">Recognising the importance of </w:t>
      </w:r>
      <w:r w:rsidR="000229AD">
        <w:rPr>
          <w:rFonts w:ascii="Arial" w:eastAsia="Times New Roman" w:hAnsi="Arial" w:cs="Arial"/>
          <w:color w:val="000000"/>
          <w:sz w:val="28"/>
          <w:szCs w:val="28"/>
          <w:lang w:eastAsia="en-GB"/>
        </w:rPr>
        <w:t xml:space="preserve">equality, diversity and inclusivity </w:t>
      </w:r>
      <w:r w:rsidRPr="00B36195">
        <w:rPr>
          <w:rFonts w:ascii="Arial" w:eastAsia="Times New Roman" w:hAnsi="Arial" w:cs="Arial"/>
          <w:color w:val="000000"/>
          <w:sz w:val="28"/>
          <w:szCs w:val="28"/>
          <w:lang w:eastAsia="en-GB"/>
        </w:rPr>
        <w:t xml:space="preserve">for staff in the organisation, RQIA’s Authority initiated an independent assessment </w:t>
      </w:r>
      <w:r w:rsidR="000229AD">
        <w:rPr>
          <w:rFonts w:ascii="Arial" w:eastAsia="Times New Roman" w:hAnsi="Arial" w:cs="Arial"/>
          <w:color w:val="000000"/>
          <w:sz w:val="28"/>
          <w:szCs w:val="28"/>
          <w:lang w:eastAsia="en-GB"/>
        </w:rPr>
        <w:t xml:space="preserve">of culture </w:t>
      </w:r>
      <w:r w:rsidRPr="00B36195">
        <w:rPr>
          <w:rFonts w:ascii="Arial" w:eastAsia="Times New Roman" w:hAnsi="Arial" w:cs="Arial"/>
          <w:color w:val="000000"/>
          <w:sz w:val="28"/>
          <w:szCs w:val="28"/>
          <w:lang w:eastAsia="en-GB"/>
        </w:rPr>
        <w:t xml:space="preserve">in April 2024.  Independent Assessors were commissioned to take forward this piece and met with a staff from across the organisation both in one-to-one sessions and in focus groups.  The assessors explored “what it feels like to work in RQIA”, considering how values are embedded, with a particular focus on equality, diversity and inclusion.  Following engagement, the Authority has accepted the Assessor’s report, with a number of recommendations to support improvement.  These have been aligned with recommendations arising from </w:t>
      </w:r>
      <w:r w:rsidR="00B36195" w:rsidRPr="00B36195">
        <w:rPr>
          <w:rFonts w:ascii="Arial" w:eastAsia="Times New Roman" w:hAnsi="Arial" w:cs="Arial"/>
          <w:color w:val="000000"/>
          <w:sz w:val="28"/>
          <w:szCs w:val="28"/>
          <w:lang w:eastAsia="en-GB"/>
        </w:rPr>
        <w:t>the I</w:t>
      </w:r>
      <w:r w:rsidR="00B36195">
        <w:rPr>
          <w:rFonts w:ascii="Arial" w:eastAsia="Times New Roman" w:hAnsi="Arial" w:cs="Arial"/>
          <w:color w:val="000000"/>
          <w:sz w:val="28"/>
          <w:szCs w:val="28"/>
          <w:lang w:eastAsia="en-GB"/>
        </w:rPr>
        <w:t>nvestors in People (I</w:t>
      </w:r>
      <w:r w:rsidR="00B36195" w:rsidRPr="00B36195">
        <w:rPr>
          <w:rFonts w:ascii="Arial" w:eastAsia="Times New Roman" w:hAnsi="Arial" w:cs="Arial"/>
          <w:color w:val="000000"/>
          <w:sz w:val="28"/>
          <w:szCs w:val="28"/>
          <w:lang w:eastAsia="en-GB"/>
        </w:rPr>
        <w:t>iP</w:t>
      </w:r>
      <w:r w:rsidR="00B36195">
        <w:rPr>
          <w:rFonts w:ascii="Arial" w:eastAsia="Times New Roman" w:hAnsi="Arial" w:cs="Arial"/>
          <w:color w:val="000000"/>
          <w:sz w:val="28"/>
          <w:szCs w:val="28"/>
          <w:lang w:eastAsia="en-GB"/>
        </w:rPr>
        <w:t>)</w:t>
      </w:r>
      <w:r w:rsidR="00B36195" w:rsidRPr="00B36195">
        <w:rPr>
          <w:rFonts w:ascii="Arial" w:eastAsia="Times New Roman" w:hAnsi="Arial" w:cs="Arial"/>
          <w:color w:val="000000"/>
          <w:sz w:val="28"/>
          <w:szCs w:val="28"/>
          <w:lang w:eastAsia="en-GB"/>
        </w:rPr>
        <w:t xml:space="preserve"> assessment</w:t>
      </w:r>
      <w:r w:rsidRPr="00B36195">
        <w:rPr>
          <w:rFonts w:ascii="Arial" w:eastAsia="Times New Roman" w:hAnsi="Arial" w:cs="Arial"/>
          <w:color w:val="000000"/>
          <w:sz w:val="28"/>
          <w:szCs w:val="28"/>
          <w:lang w:eastAsia="en-GB"/>
        </w:rPr>
        <w:t xml:space="preserve"> and an action plan is being developed to ensure these are taken forward.  A summary of the report and RQIA’s action plan will be published during 2025-26.</w:t>
      </w:r>
    </w:p>
    <w:p w14:paraId="31BF71BE" w14:textId="3DF4A054" w:rsidR="000229AD" w:rsidRPr="000229AD" w:rsidRDefault="000229AD" w:rsidP="000229AD">
      <w:pPr>
        <w:autoSpaceDE w:val="0"/>
        <w:autoSpaceDN w:val="0"/>
        <w:adjustRightInd w:val="0"/>
        <w:rPr>
          <w:rFonts w:ascii="Arial" w:hAnsi="Arial" w:cs="Arial"/>
          <w:color w:val="000000" w:themeColor="text1"/>
          <w:sz w:val="28"/>
        </w:rPr>
      </w:pPr>
      <w:r w:rsidRPr="000229AD">
        <w:rPr>
          <w:rFonts w:ascii="Arial" w:hAnsi="Arial" w:cs="Arial"/>
          <w:color w:val="000000" w:themeColor="text1"/>
          <w:sz w:val="28"/>
        </w:rPr>
        <w:t>The Authority has also appointed an Authority Member as RQIA’s Equality and Disability Champion; and another Authority Member as a Speak Up Champion.</w:t>
      </w:r>
    </w:p>
    <w:p w14:paraId="30A67CB4" w14:textId="3106AE3E" w:rsidR="002F24F4" w:rsidRDefault="00B36195" w:rsidP="00B36195">
      <w:pPr>
        <w:spacing w:before="120" w:after="120"/>
        <w:rPr>
          <w:rFonts w:ascii="Arial" w:hAnsi="Arial" w:cs="Arial"/>
          <w:sz w:val="28"/>
          <w:szCs w:val="28"/>
        </w:rPr>
      </w:pPr>
      <w:r w:rsidRPr="00B36195">
        <w:rPr>
          <w:rFonts w:ascii="Arial" w:hAnsi="Arial" w:cs="Arial"/>
          <w:b/>
          <w:sz w:val="28"/>
          <w:szCs w:val="28"/>
        </w:rPr>
        <w:t>What difference will this make</w:t>
      </w:r>
      <w:r w:rsidRPr="00B36195">
        <w:rPr>
          <w:rFonts w:ascii="Arial" w:hAnsi="Arial" w:cs="Arial"/>
          <w:sz w:val="28"/>
          <w:szCs w:val="28"/>
        </w:rPr>
        <w:t xml:space="preserve">:  These actions will </w:t>
      </w:r>
      <w:r>
        <w:rPr>
          <w:rFonts w:ascii="Arial" w:hAnsi="Arial" w:cs="Arial"/>
          <w:sz w:val="28"/>
          <w:szCs w:val="28"/>
        </w:rPr>
        <w:t>provide a supportive culture</w:t>
      </w:r>
      <w:r w:rsidRPr="00B36195">
        <w:rPr>
          <w:rFonts w:ascii="Arial" w:hAnsi="Arial" w:cs="Arial"/>
          <w:sz w:val="28"/>
          <w:szCs w:val="28"/>
        </w:rPr>
        <w:t xml:space="preserve"> for all staff in RQIA</w:t>
      </w:r>
      <w:r>
        <w:rPr>
          <w:rFonts w:ascii="Arial" w:hAnsi="Arial" w:cs="Arial"/>
          <w:sz w:val="28"/>
          <w:szCs w:val="28"/>
        </w:rPr>
        <w:t xml:space="preserve"> to improve equality, diversity and inclusion.</w:t>
      </w:r>
    </w:p>
    <w:p w14:paraId="445EBC7D" w14:textId="77777777" w:rsidR="000229AD" w:rsidRDefault="000229AD" w:rsidP="00C21692">
      <w:pPr>
        <w:pStyle w:val="ListParagraph"/>
        <w:ind w:left="0"/>
        <w:rPr>
          <w:rFonts w:ascii="Arial" w:hAnsi="Arial" w:cs="Arial"/>
          <w:b/>
          <w:sz w:val="28"/>
          <w:szCs w:val="28"/>
        </w:rPr>
      </w:pPr>
    </w:p>
    <w:p w14:paraId="32752CFC" w14:textId="1AB2471C" w:rsidR="00C21692" w:rsidRPr="003F2528" w:rsidRDefault="00C21692" w:rsidP="00C21692">
      <w:pPr>
        <w:pStyle w:val="ListParagraph"/>
        <w:ind w:left="0"/>
        <w:rPr>
          <w:rFonts w:ascii="Arial" w:hAnsi="Arial" w:cs="Arial"/>
          <w:b/>
          <w:sz w:val="28"/>
          <w:szCs w:val="28"/>
        </w:rPr>
      </w:pPr>
      <w:r w:rsidRPr="003F2528">
        <w:rPr>
          <w:rFonts w:ascii="Arial" w:hAnsi="Arial" w:cs="Arial"/>
          <w:b/>
          <w:sz w:val="28"/>
          <w:szCs w:val="28"/>
        </w:rPr>
        <w:t>Equality Portal</w:t>
      </w:r>
    </w:p>
    <w:p w14:paraId="544B87C7" w14:textId="237617E9" w:rsidR="00C21692" w:rsidRPr="00501B78" w:rsidRDefault="00C21692" w:rsidP="00C21692">
      <w:pPr>
        <w:rPr>
          <w:rFonts w:ascii="Arial" w:hAnsi="Arial" w:cs="Arial"/>
          <w:sz w:val="28"/>
          <w:szCs w:val="28"/>
        </w:rPr>
      </w:pPr>
      <w:r w:rsidRPr="00501B78">
        <w:rPr>
          <w:rFonts w:ascii="Arial" w:hAnsi="Arial" w:cs="Arial"/>
          <w:sz w:val="28"/>
          <w:szCs w:val="28"/>
        </w:rPr>
        <w:t>This year saw the launch of a new Equality Portal, which is a Microsoft Sharepoint site, providing</w:t>
      </w:r>
      <w:r>
        <w:rPr>
          <w:rFonts w:ascii="Arial" w:hAnsi="Arial" w:cs="Arial"/>
          <w:sz w:val="28"/>
          <w:szCs w:val="28"/>
        </w:rPr>
        <w:t xml:space="preserve"> our</w:t>
      </w:r>
      <w:r w:rsidRPr="00501B78">
        <w:rPr>
          <w:rFonts w:ascii="Arial" w:hAnsi="Arial" w:cs="Arial"/>
          <w:sz w:val="28"/>
          <w:szCs w:val="28"/>
        </w:rPr>
        <w:t xml:space="preserve"> staff with comprehensive access to a range of equality services provided by the Equality Unit in BSO. The Equality Portal was co-designed with </w:t>
      </w:r>
      <w:r>
        <w:rPr>
          <w:rFonts w:ascii="Arial" w:hAnsi="Arial" w:cs="Arial"/>
          <w:sz w:val="28"/>
          <w:szCs w:val="28"/>
        </w:rPr>
        <w:t>partner organisation</w:t>
      </w:r>
      <w:r w:rsidRPr="00501B78">
        <w:rPr>
          <w:rFonts w:ascii="Arial" w:hAnsi="Arial" w:cs="Arial"/>
          <w:sz w:val="28"/>
          <w:szCs w:val="28"/>
        </w:rPr>
        <w:t>s, to feature what staff need to know as they consider and mainstream equality in their work and in the workplace, including detailed guidance and resources for use when undertaking equality screenings.</w:t>
      </w:r>
    </w:p>
    <w:p w14:paraId="70A4BB07" w14:textId="77777777" w:rsidR="00C21692" w:rsidRDefault="00C21692" w:rsidP="00C21692">
      <w:pPr>
        <w:spacing w:before="120" w:after="120"/>
        <w:rPr>
          <w:rFonts w:ascii="Arial" w:hAnsi="Arial" w:cs="Arial"/>
          <w:sz w:val="28"/>
          <w:szCs w:val="28"/>
        </w:rPr>
      </w:pPr>
    </w:p>
    <w:p w14:paraId="7AA7DE4C" w14:textId="77777777" w:rsidR="00C21692" w:rsidRDefault="00C21692" w:rsidP="00C21692">
      <w:pPr>
        <w:spacing w:before="120" w:after="120"/>
        <w:rPr>
          <w:rFonts w:ascii="Arial" w:hAnsi="Arial" w:cs="Arial"/>
          <w:b/>
          <w:sz w:val="28"/>
          <w:szCs w:val="28"/>
        </w:rPr>
      </w:pPr>
      <w:r w:rsidRPr="00A5681E">
        <w:rPr>
          <w:rFonts w:ascii="Arial" w:hAnsi="Arial" w:cs="Arial"/>
          <w:sz w:val="28"/>
          <w:szCs w:val="28"/>
        </w:rPr>
        <w:t xml:space="preserve">Where changes resulted from screenings, these will be listed in </w:t>
      </w:r>
      <w:r>
        <w:rPr>
          <w:rFonts w:ascii="Arial" w:hAnsi="Arial" w:cs="Arial"/>
          <w:sz w:val="28"/>
          <w:szCs w:val="28"/>
        </w:rPr>
        <w:t>Chapter</w:t>
      </w:r>
      <w:r w:rsidRPr="00A5681E">
        <w:rPr>
          <w:rFonts w:ascii="Arial" w:hAnsi="Arial" w:cs="Arial"/>
          <w:sz w:val="28"/>
          <w:szCs w:val="28"/>
        </w:rPr>
        <w:t xml:space="preserve"> </w:t>
      </w:r>
      <w:r>
        <w:rPr>
          <w:rFonts w:ascii="Arial" w:hAnsi="Arial" w:cs="Arial"/>
          <w:sz w:val="28"/>
          <w:szCs w:val="28"/>
        </w:rPr>
        <w:t>6</w:t>
      </w:r>
      <w:r w:rsidRPr="00A5681E">
        <w:rPr>
          <w:rFonts w:ascii="Arial" w:hAnsi="Arial" w:cs="Arial"/>
          <w:sz w:val="28"/>
          <w:szCs w:val="28"/>
        </w:rPr>
        <w:t>, the mitigation report.</w:t>
      </w:r>
      <w:r>
        <w:rPr>
          <w:rFonts w:ascii="Arial" w:hAnsi="Arial" w:cs="Arial"/>
          <w:sz w:val="28"/>
          <w:szCs w:val="28"/>
        </w:rPr>
        <w:t xml:space="preserve"> </w:t>
      </w:r>
      <w:r w:rsidRPr="00824A9F">
        <w:rPr>
          <w:rFonts w:ascii="Arial" w:hAnsi="Arial" w:cs="Arial"/>
          <w:sz w:val="28"/>
          <w:szCs w:val="28"/>
        </w:rPr>
        <w:t>No changes resulted from EQIAs.</w:t>
      </w:r>
    </w:p>
    <w:p w14:paraId="3A7EEDCA" w14:textId="77777777" w:rsidR="00C21692" w:rsidRDefault="00C21692" w:rsidP="004429A5">
      <w:pPr>
        <w:spacing w:before="120" w:after="120"/>
        <w:rPr>
          <w:rFonts w:ascii="Arial" w:hAnsi="Arial" w:cs="Arial"/>
          <w:b/>
          <w:sz w:val="28"/>
          <w:szCs w:val="28"/>
        </w:rPr>
      </w:pPr>
    </w:p>
    <w:p w14:paraId="471E3909" w14:textId="3C8B30F5" w:rsidR="003F3E4B" w:rsidRDefault="003F3E4B" w:rsidP="004429A5">
      <w:pPr>
        <w:spacing w:before="120" w:after="120"/>
        <w:rPr>
          <w:rFonts w:ascii="Arial" w:hAnsi="Arial" w:cs="Arial"/>
          <w:b/>
          <w:sz w:val="28"/>
          <w:szCs w:val="28"/>
        </w:rPr>
        <w:sectPr w:rsidR="003F3E4B" w:rsidSect="006E47C9">
          <w:headerReference w:type="default" r:id="rId13"/>
          <w:pgSz w:w="11907" w:h="16840" w:code="9"/>
          <w:pgMar w:top="1440" w:right="1440" w:bottom="1440" w:left="1134" w:header="709" w:footer="709" w:gutter="0"/>
          <w:cols w:space="708"/>
          <w:docGrid w:linePitch="360"/>
        </w:sectPr>
      </w:pPr>
    </w:p>
    <w:p w14:paraId="2E6E2459" w14:textId="22B46840" w:rsidR="0008303F" w:rsidRDefault="0008303F" w:rsidP="004429A5">
      <w:pPr>
        <w:spacing w:before="120" w:after="120"/>
        <w:rPr>
          <w:rFonts w:ascii="Arial" w:hAnsi="Arial" w:cs="Arial"/>
          <w:b/>
          <w:sz w:val="28"/>
          <w:szCs w:val="28"/>
        </w:rPr>
      </w:pPr>
      <w:r w:rsidRPr="0008303F">
        <w:rPr>
          <w:rFonts w:ascii="Arial" w:hAnsi="Arial" w:cs="Arial"/>
          <w:b/>
          <w:sz w:val="28"/>
          <w:szCs w:val="28"/>
        </w:rPr>
        <w:lastRenderedPageBreak/>
        <w:t>Table 1:</w:t>
      </w:r>
    </w:p>
    <w:p w14:paraId="51D82790" w14:textId="77777777" w:rsidR="008541D7" w:rsidRPr="008541D7" w:rsidRDefault="008541D7" w:rsidP="008541D7">
      <w:pPr>
        <w:pStyle w:val="ListNumber"/>
        <w:numPr>
          <w:ilvl w:val="0"/>
          <w:numId w:val="0"/>
        </w:numPr>
        <w:spacing w:after="240"/>
        <w:rPr>
          <w:rFonts w:ascii="Arial" w:hAnsi="Arial" w:cs="Arial"/>
          <w:b/>
          <w:sz w:val="28"/>
          <w:szCs w:val="28"/>
        </w:rPr>
      </w:pPr>
      <w:r>
        <w:rPr>
          <w:rFonts w:ascii="Arial" w:hAnsi="Arial" w:cs="Arial"/>
          <w:b/>
          <w:sz w:val="28"/>
          <w:szCs w:val="28"/>
        </w:rPr>
        <w:t>(ECNI Q4,5,6)</w:t>
      </w:r>
    </w:p>
    <w:p w14:paraId="6C72A36A" w14:textId="1582DBBF" w:rsidR="0029141E" w:rsidRDefault="00081BD4" w:rsidP="00AA33A7">
      <w:pPr>
        <w:pStyle w:val="ListNumber"/>
        <w:numPr>
          <w:ilvl w:val="0"/>
          <w:numId w:val="15"/>
        </w:numPr>
        <w:spacing w:after="240"/>
        <w:ind w:left="357" w:hanging="357"/>
        <w:rPr>
          <w:rFonts w:ascii="Arial" w:hAnsi="Arial" w:cs="Arial"/>
          <w:color w:val="7030A0"/>
          <w:sz w:val="28"/>
          <w:szCs w:val="28"/>
        </w:rPr>
      </w:pPr>
      <w:r w:rsidRPr="000373FD">
        <w:rPr>
          <w:rFonts w:ascii="Arial" w:hAnsi="Arial" w:cs="Arial"/>
          <w:color w:val="7030A0"/>
          <w:sz w:val="28"/>
          <w:szCs w:val="28"/>
        </w:rPr>
        <w:t xml:space="preserve">During the </w:t>
      </w:r>
      <w:r w:rsidR="00052DC0">
        <w:rPr>
          <w:rFonts w:ascii="Arial" w:hAnsi="Arial" w:cs="Arial"/>
          <w:color w:val="7030A0"/>
          <w:sz w:val="28"/>
          <w:szCs w:val="28"/>
        </w:rPr>
        <w:t>202</w:t>
      </w:r>
      <w:r w:rsidR="00077B92">
        <w:rPr>
          <w:rFonts w:ascii="Arial" w:hAnsi="Arial" w:cs="Arial"/>
          <w:color w:val="7030A0"/>
          <w:sz w:val="28"/>
          <w:szCs w:val="28"/>
        </w:rPr>
        <w:t>4</w:t>
      </w:r>
      <w:r w:rsidR="00052DC0">
        <w:rPr>
          <w:rFonts w:ascii="Arial" w:hAnsi="Arial" w:cs="Arial"/>
          <w:color w:val="7030A0"/>
          <w:sz w:val="28"/>
          <w:szCs w:val="28"/>
        </w:rPr>
        <w:t>-2</w:t>
      </w:r>
      <w:r w:rsidR="00077B92">
        <w:rPr>
          <w:rFonts w:ascii="Arial" w:hAnsi="Arial" w:cs="Arial"/>
          <w:color w:val="7030A0"/>
          <w:sz w:val="28"/>
          <w:szCs w:val="28"/>
        </w:rPr>
        <w:t>5</w:t>
      </w:r>
      <w:r w:rsidRPr="000373FD">
        <w:rPr>
          <w:rFonts w:ascii="Arial" w:hAnsi="Arial" w:cs="Arial"/>
          <w:color w:val="7030A0"/>
          <w:sz w:val="28"/>
          <w:szCs w:val="28"/>
        </w:rPr>
        <w:t xml:space="preserve"> reporting period</w:t>
      </w:r>
    </w:p>
    <w:p w14:paraId="04F40D20" w14:textId="77777777" w:rsidR="00081BD4" w:rsidRPr="000373FD" w:rsidRDefault="00081BD4" w:rsidP="00AA33A7">
      <w:pPr>
        <w:ind w:left="425"/>
        <w:rPr>
          <w:rFonts w:ascii="Arial" w:hAnsi="Arial" w:cs="Arial"/>
          <w:color w:val="7030A0"/>
          <w:sz w:val="28"/>
          <w:szCs w:val="28"/>
        </w:rPr>
      </w:pPr>
      <w:r w:rsidRPr="000373FD">
        <w:rPr>
          <w:rFonts w:ascii="Arial" w:hAnsi="Arial" w:cs="Arial"/>
          <w:color w:val="7030A0"/>
          <w:sz w:val="28"/>
          <w:szCs w:val="28"/>
        </w:rPr>
        <w:t>(a) were the Section 75 sta</w:t>
      </w:r>
      <w:r w:rsidR="0029141E">
        <w:rPr>
          <w:rFonts w:ascii="Arial" w:hAnsi="Arial" w:cs="Arial"/>
          <w:color w:val="7030A0"/>
          <w:sz w:val="28"/>
          <w:szCs w:val="28"/>
        </w:rPr>
        <w:t>tutory duties integrated within…?</w:t>
      </w:r>
    </w:p>
    <w:tbl>
      <w:tblPr>
        <w:tblStyle w:val="TableGrid"/>
        <w:tblW w:w="0" w:type="auto"/>
        <w:tblInd w:w="108" w:type="dxa"/>
        <w:tblLook w:val="04A0" w:firstRow="1" w:lastRow="0" w:firstColumn="1" w:lastColumn="0" w:noHBand="0" w:noVBand="1"/>
      </w:tblPr>
      <w:tblGrid>
        <w:gridCol w:w="3568"/>
        <w:gridCol w:w="1293"/>
        <w:gridCol w:w="4354"/>
      </w:tblGrid>
      <w:tr w:rsidR="000373FD" w14:paraId="2D74807F" w14:textId="77777777" w:rsidTr="00077B92">
        <w:tc>
          <w:tcPr>
            <w:tcW w:w="3568" w:type="dxa"/>
          </w:tcPr>
          <w:p w14:paraId="21A84298" w14:textId="77777777" w:rsidR="000373FD" w:rsidRDefault="000373FD" w:rsidP="00081BD4">
            <w:pPr>
              <w:pStyle w:val="ListNumber"/>
              <w:numPr>
                <w:ilvl w:val="0"/>
                <w:numId w:val="0"/>
              </w:numPr>
              <w:rPr>
                <w:rFonts w:ascii="Arial" w:hAnsi="Arial" w:cs="Arial"/>
                <w:color w:val="7030A0"/>
                <w:sz w:val="28"/>
                <w:szCs w:val="28"/>
              </w:rPr>
            </w:pPr>
          </w:p>
        </w:tc>
        <w:tc>
          <w:tcPr>
            <w:tcW w:w="1293" w:type="dxa"/>
          </w:tcPr>
          <w:p w14:paraId="4F0F7D03" w14:textId="77777777" w:rsidR="000373FD" w:rsidRDefault="000373FD" w:rsidP="00081BD4">
            <w:pPr>
              <w:pStyle w:val="ListNumber"/>
              <w:numPr>
                <w:ilvl w:val="0"/>
                <w:numId w:val="0"/>
              </w:numPr>
              <w:rPr>
                <w:rFonts w:ascii="Arial" w:hAnsi="Arial" w:cs="Arial"/>
                <w:color w:val="7030A0"/>
                <w:sz w:val="28"/>
                <w:szCs w:val="28"/>
              </w:rPr>
            </w:pPr>
            <w:r>
              <w:rPr>
                <w:rFonts w:ascii="Arial" w:hAnsi="Arial" w:cs="Arial"/>
                <w:color w:val="7030A0"/>
                <w:sz w:val="28"/>
                <w:szCs w:val="28"/>
              </w:rPr>
              <w:t>Yes/No</w:t>
            </w:r>
          </w:p>
        </w:tc>
        <w:tc>
          <w:tcPr>
            <w:tcW w:w="4354" w:type="dxa"/>
          </w:tcPr>
          <w:p w14:paraId="203BB3FC" w14:textId="77777777" w:rsidR="000373FD" w:rsidRDefault="000373FD" w:rsidP="00081BD4">
            <w:pPr>
              <w:pStyle w:val="ListNumber"/>
              <w:numPr>
                <w:ilvl w:val="0"/>
                <w:numId w:val="0"/>
              </w:numPr>
              <w:rPr>
                <w:rFonts w:ascii="Arial" w:hAnsi="Arial" w:cs="Arial"/>
                <w:color w:val="7030A0"/>
                <w:sz w:val="28"/>
                <w:szCs w:val="28"/>
              </w:rPr>
            </w:pPr>
            <w:r>
              <w:rPr>
                <w:rFonts w:ascii="Arial" w:hAnsi="Arial" w:cs="Arial"/>
                <w:color w:val="7030A0"/>
                <w:sz w:val="28"/>
                <w:szCs w:val="28"/>
              </w:rPr>
              <w:t>Details</w:t>
            </w:r>
          </w:p>
        </w:tc>
      </w:tr>
      <w:tr w:rsidR="00F270AB" w14:paraId="48750E18" w14:textId="77777777" w:rsidTr="00077B92">
        <w:tc>
          <w:tcPr>
            <w:tcW w:w="3568" w:type="dxa"/>
          </w:tcPr>
          <w:p w14:paraId="5884D3B7" w14:textId="793EBB8C" w:rsidR="00F270AB" w:rsidRDefault="00F270AB" w:rsidP="000373FD">
            <w:pPr>
              <w:pStyle w:val="ListNumber"/>
              <w:numPr>
                <w:ilvl w:val="0"/>
                <w:numId w:val="0"/>
              </w:numPr>
              <w:rPr>
                <w:rFonts w:ascii="Arial" w:hAnsi="Arial" w:cs="Arial"/>
                <w:color w:val="7030A0"/>
                <w:sz w:val="28"/>
                <w:szCs w:val="28"/>
              </w:rPr>
            </w:pPr>
            <w:r>
              <w:rPr>
                <w:rFonts w:ascii="Arial" w:hAnsi="Arial" w:cs="Arial"/>
                <w:color w:val="7030A0"/>
                <w:sz w:val="28"/>
                <w:szCs w:val="28"/>
              </w:rPr>
              <w:t>Job descriptions</w:t>
            </w:r>
          </w:p>
        </w:tc>
        <w:tc>
          <w:tcPr>
            <w:tcW w:w="1293" w:type="dxa"/>
          </w:tcPr>
          <w:p w14:paraId="7ABAE7FF" w14:textId="45B30595" w:rsidR="00F270AB" w:rsidRPr="00B52570" w:rsidRDefault="00F270AB" w:rsidP="00081BD4">
            <w:pPr>
              <w:pStyle w:val="ListNumber"/>
              <w:numPr>
                <w:ilvl w:val="0"/>
                <w:numId w:val="0"/>
              </w:numPr>
              <w:rPr>
                <w:rFonts w:ascii="Arial" w:hAnsi="Arial" w:cs="Arial"/>
                <w:sz w:val="28"/>
                <w:szCs w:val="28"/>
              </w:rPr>
            </w:pPr>
            <w:r>
              <w:rPr>
                <w:rFonts w:ascii="Arial" w:hAnsi="Arial" w:cs="Arial"/>
                <w:sz w:val="28"/>
                <w:szCs w:val="28"/>
              </w:rPr>
              <w:t>Yes</w:t>
            </w:r>
          </w:p>
        </w:tc>
        <w:tc>
          <w:tcPr>
            <w:tcW w:w="4354" w:type="dxa"/>
          </w:tcPr>
          <w:p w14:paraId="3F680378" w14:textId="77777777" w:rsidR="00F270AB" w:rsidRDefault="00F270AB" w:rsidP="00F270AB">
            <w:pPr>
              <w:pStyle w:val="ListNumber"/>
              <w:numPr>
                <w:ilvl w:val="0"/>
                <w:numId w:val="0"/>
              </w:numPr>
              <w:rPr>
                <w:rFonts w:ascii="Arial" w:hAnsi="Arial" w:cs="Arial"/>
                <w:sz w:val="28"/>
                <w:szCs w:val="28"/>
              </w:rPr>
            </w:pPr>
            <w:r>
              <w:rPr>
                <w:rFonts w:ascii="Arial" w:hAnsi="Arial" w:cs="Arial"/>
                <w:sz w:val="28"/>
                <w:szCs w:val="28"/>
              </w:rPr>
              <w:t>For all new posts, the Job Description includes the following:</w:t>
            </w:r>
          </w:p>
          <w:p w14:paraId="6F631DA4" w14:textId="1459E205" w:rsidR="00F270AB" w:rsidRDefault="00F270AB" w:rsidP="00F270AB">
            <w:pPr>
              <w:pStyle w:val="ListNumber"/>
              <w:numPr>
                <w:ilvl w:val="0"/>
                <w:numId w:val="0"/>
              </w:numPr>
              <w:rPr>
                <w:rFonts w:ascii="Arial" w:hAnsi="Arial" w:cs="Arial"/>
                <w:sz w:val="28"/>
                <w:szCs w:val="28"/>
              </w:rPr>
            </w:pPr>
            <w:r>
              <w:rPr>
                <w:rFonts w:ascii="Arial" w:hAnsi="Arial" w:cs="Arial"/>
                <w:sz w:val="28"/>
                <w:szCs w:val="28"/>
              </w:rPr>
              <w:t>“</w:t>
            </w:r>
            <w:r w:rsidRPr="00F91CD7">
              <w:rPr>
                <w:rFonts w:ascii="Arial" w:hAnsi="Arial" w:cs="Arial"/>
                <w:sz w:val="28"/>
                <w:szCs w:val="28"/>
              </w:rPr>
              <w:t xml:space="preserve">Assist </w:t>
            </w:r>
            <w:r>
              <w:rPr>
                <w:rFonts w:ascii="Arial" w:hAnsi="Arial" w:cs="Arial"/>
                <w:sz w:val="28"/>
                <w:szCs w:val="28"/>
              </w:rPr>
              <w:t>the organisation</w:t>
            </w:r>
            <w:r w:rsidRPr="00F91CD7">
              <w:rPr>
                <w:rFonts w:ascii="Arial" w:hAnsi="Arial" w:cs="Arial"/>
                <w:sz w:val="28"/>
                <w:szCs w:val="28"/>
              </w:rPr>
              <w:t xml:space="preserve"> in fulfilling its statutory duties under Section 75 of the Northern Ireland Act 1998 to promote equality of opportunity and good relations and under the Disability Discrimination (Northern Ireland) Order 2006. Staff are also required to support </w:t>
            </w:r>
            <w:r>
              <w:rPr>
                <w:rFonts w:ascii="Arial" w:hAnsi="Arial" w:cs="Arial"/>
                <w:sz w:val="28"/>
                <w:szCs w:val="28"/>
              </w:rPr>
              <w:t>the organisation</w:t>
            </w:r>
            <w:r w:rsidRPr="00F91CD7">
              <w:rPr>
                <w:rFonts w:ascii="Arial" w:hAnsi="Arial" w:cs="Arial"/>
                <w:sz w:val="28"/>
                <w:szCs w:val="28"/>
              </w:rPr>
              <w:t xml:space="preserve"> in complying with its obligations under Human Rights Legislation.</w:t>
            </w:r>
            <w:r>
              <w:rPr>
                <w:rFonts w:ascii="Arial" w:hAnsi="Arial" w:cs="Arial"/>
                <w:sz w:val="28"/>
                <w:szCs w:val="28"/>
              </w:rPr>
              <w:t>”</w:t>
            </w:r>
          </w:p>
        </w:tc>
      </w:tr>
      <w:tr w:rsidR="00F270AB" w14:paraId="7CB2CC87" w14:textId="77777777" w:rsidTr="00077B92">
        <w:tc>
          <w:tcPr>
            <w:tcW w:w="3568" w:type="dxa"/>
          </w:tcPr>
          <w:p w14:paraId="0203A87A" w14:textId="77777777" w:rsidR="00F270AB" w:rsidRDefault="00F270AB" w:rsidP="00F270AB">
            <w:pPr>
              <w:pStyle w:val="ListNumber"/>
              <w:numPr>
                <w:ilvl w:val="0"/>
                <w:numId w:val="0"/>
              </w:numPr>
              <w:rPr>
                <w:rFonts w:ascii="Arial" w:hAnsi="Arial" w:cs="Arial"/>
                <w:color w:val="7030A0"/>
                <w:sz w:val="28"/>
                <w:szCs w:val="28"/>
              </w:rPr>
            </w:pPr>
            <w:r>
              <w:rPr>
                <w:rFonts w:ascii="Arial" w:hAnsi="Arial" w:cs="Arial"/>
                <w:color w:val="7030A0"/>
                <w:sz w:val="28"/>
                <w:szCs w:val="28"/>
              </w:rPr>
              <w:t>Performance objectives for staff</w:t>
            </w:r>
          </w:p>
        </w:tc>
        <w:tc>
          <w:tcPr>
            <w:tcW w:w="1293" w:type="dxa"/>
          </w:tcPr>
          <w:p w14:paraId="6162FBED" w14:textId="181A34F1" w:rsidR="00F270AB" w:rsidRPr="00B52570" w:rsidRDefault="003F3E4B" w:rsidP="00F270AB">
            <w:pPr>
              <w:pStyle w:val="ListNumber"/>
              <w:numPr>
                <w:ilvl w:val="0"/>
                <w:numId w:val="0"/>
              </w:numPr>
              <w:rPr>
                <w:rFonts w:ascii="Arial" w:hAnsi="Arial" w:cs="Arial"/>
                <w:sz w:val="28"/>
                <w:szCs w:val="28"/>
              </w:rPr>
            </w:pPr>
            <w:r>
              <w:rPr>
                <w:rFonts w:ascii="Arial" w:hAnsi="Arial" w:cs="Arial"/>
                <w:sz w:val="28"/>
                <w:szCs w:val="28"/>
              </w:rPr>
              <w:t>Yes</w:t>
            </w:r>
          </w:p>
        </w:tc>
        <w:tc>
          <w:tcPr>
            <w:tcW w:w="4354" w:type="dxa"/>
          </w:tcPr>
          <w:p w14:paraId="2D67A85D" w14:textId="5150F80B" w:rsidR="00971AE5" w:rsidRPr="00B52570" w:rsidRDefault="003F3E4B" w:rsidP="00F270AB">
            <w:pPr>
              <w:pStyle w:val="ListNumber"/>
              <w:numPr>
                <w:ilvl w:val="0"/>
                <w:numId w:val="0"/>
              </w:numPr>
              <w:rPr>
                <w:rFonts w:ascii="Arial" w:hAnsi="Arial" w:cs="Arial"/>
                <w:sz w:val="28"/>
                <w:szCs w:val="28"/>
              </w:rPr>
            </w:pPr>
            <w:r w:rsidRPr="003F3E4B">
              <w:rPr>
                <w:rFonts w:ascii="Arial" w:hAnsi="Arial" w:cs="Arial"/>
                <w:sz w:val="28"/>
                <w:szCs w:val="28"/>
              </w:rPr>
              <w:t>Section 75 statutory duties are integral to the Chief Executive’s objectives for the year.  These are cascaded to</w:t>
            </w:r>
            <w:r w:rsidR="009E663C">
              <w:rPr>
                <w:rFonts w:ascii="Arial" w:hAnsi="Arial" w:cs="Arial"/>
                <w:sz w:val="28"/>
                <w:szCs w:val="28"/>
              </w:rPr>
              <w:t xml:space="preserve"> Directors, their Assistant Directors and all teams and staff throughout</w:t>
            </w:r>
            <w:r w:rsidRPr="003F3E4B">
              <w:rPr>
                <w:rFonts w:ascii="Arial" w:hAnsi="Arial" w:cs="Arial"/>
                <w:sz w:val="28"/>
                <w:szCs w:val="28"/>
              </w:rPr>
              <w:t xml:space="preserve"> the organisation for inclusion in all objectives for the appraisal process.</w:t>
            </w:r>
          </w:p>
        </w:tc>
      </w:tr>
    </w:tbl>
    <w:p w14:paraId="725D4197" w14:textId="77777777" w:rsidR="00081BD4" w:rsidRPr="000373FD" w:rsidRDefault="00081BD4" w:rsidP="0029141E">
      <w:pPr>
        <w:spacing w:before="240"/>
        <w:ind w:left="426"/>
        <w:rPr>
          <w:rFonts w:ascii="Arial" w:hAnsi="Arial" w:cs="Arial"/>
          <w:b/>
          <w:color w:val="7030A0"/>
          <w:sz w:val="28"/>
          <w:szCs w:val="28"/>
        </w:rPr>
      </w:pPr>
      <w:r w:rsidRPr="000373FD">
        <w:rPr>
          <w:rFonts w:ascii="Arial" w:hAnsi="Arial" w:cs="Arial"/>
          <w:color w:val="7030A0"/>
          <w:sz w:val="28"/>
          <w:szCs w:val="28"/>
        </w:rPr>
        <w:t>(b) were objectives and targets relating to Section 75 integrated into</w:t>
      </w:r>
      <w:r w:rsidR="000373FD">
        <w:rPr>
          <w:rFonts w:ascii="Arial" w:hAnsi="Arial" w:cs="Arial"/>
          <w:color w:val="7030A0"/>
          <w:sz w:val="28"/>
          <w:szCs w:val="28"/>
        </w:rPr>
        <w:t>…?</w:t>
      </w:r>
    </w:p>
    <w:tbl>
      <w:tblPr>
        <w:tblStyle w:val="TableGrid"/>
        <w:tblW w:w="0" w:type="auto"/>
        <w:tblInd w:w="108" w:type="dxa"/>
        <w:tblLook w:val="04A0" w:firstRow="1" w:lastRow="0" w:firstColumn="1" w:lastColumn="0" w:noHBand="0" w:noVBand="1"/>
      </w:tblPr>
      <w:tblGrid>
        <w:gridCol w:w="3576"/>
        <w:gridCol w:w="1430"/>
        <w:gridCol w:w="4209"/>
      </w:tblGrid>
      <w:tr w:rsidR="00150D4C" w14:paraId="7551AAA8" w14:textId="77777777" w:rsidTr="00F270AB">
        <w:tc>
          <w:tcPr>
            <w:tcW w:w="3576" w:type="dxa"/>
          </w:tcPr>
          <w:p w14:paraId="7EAA2315" w14:textId="77777777" w:rsidR="000373FD" w:rsidRDefault="000373FD" w:rsidP="003543AA">
            <w:pPr>
              <w:pStyle w:val="ListNumber"/>
              <w:numPr>
                <w:ilvl w:val="0"/>
                <w:numId w:val="0"/>
              </w:numPr>
              <w:rPr>
                <w:rFonts w:ascii="Arial" w:hAnsi="Arial" w:cs="Arial"/>
                <w:color w:val="7030A0"/>
                <w:sz w:val="28"/>
                <w:szCs w:val="28"/>
              </w:rPr>
            </w:pPr>
          </w:p>
        </w:tc>
        <w:tc>
          <w:tcPr>
            <w:tcW w:w="1430" w:type="dxa"/>
          </w:tcPr>
          <w:p w14:paraId="6010C5C0" w14:textId="77777777" w:rsidR="000373FD" w:rsidRDefault="000373FD" w:rsidP="003543AA">
            <w:pPr>
              <w:pStyle w:val="ListNumber"/>
              <w:numPr>
                <w:ilvl w:val="0"/>
                <w:numId w:val="0"/>
              </w:numPr>
              <w:rPr>
                <w:rFonts w:ascii="Arial" w:hAnsi="Arial" w:cs="Arial"/>
                <w:color w:val="7030A0"/>
                <w:sz w:val="28"/>
                <w:szCs w:val="28"/>
              </w:rPr>
            </w:pPr>
            <w:r>
              <w:rPr>
                <w:rFonts w:ascii="Arial" w:hAnsi="Arial" w:cs="Arial"/>
                <w:color w:val="7030A0"/>
                <w:sz w:val="28"/>
                <w:szCs w:val="28"/>
              </w:rPr>
              <w:t>Yes/No</w:t>
            </w:r>
          </w:p>
        </w:tc>
        <w:tc>
          <w:tcPr>
            <w:tcW w:w="4209" w:type="dxa"/>
          </w:tcPr>
          <w:p w14:paraId="7E7F50F4" w14:textId="77777777" w:rsidR="000373FD" w:rsidRDefault="000373FD" w:rsidP="003543AA">
            <w:pPr>
              <w:pStyle w:val="ListNumber"/>
              <w:numPr>
                <w:ilvl w:val="0"/>
                <w:numId w:val="0"/>
              </w:numPr>
              <w:rPr>
                <w:rFonts w:ascii="Arial" w:hAnsi="Arial" w:cs="Arial"/>
                <w:color w:val="7030A0"/>
                <w:sz w:val="28"/>
                <w:szCs w:val="28"/>
              </w:rPr>
            </w:pPr>
            <w:r>
              <w:rPr>
                <w:rFonts w:ascii="Arial" w:hAnsi="Arial" w:cs="Arial"/>
                <w:color w:val="7030A0"/>
                <w:sz w:val="28"/>
                <w:szCs w:val="28"/>
              </w:rPr>
              <w:t>Details</w:t>
            </w:r>
          </w:p>
        </w:tc>
      </w:tr>
      <w:tr w:rsidR="00150D4C" w14:paraId="5FDCC6AD" w14:textId="77777777" w:rsidTr="00F270AB">
        <w:tc>
          <w:tcPr>
            <w:tcW w:w="3576" w:type="dxa"/>
          </w:tcPr>
          <w:p w14:paraId="590CDF59" w14:textId="77777777" w:rsidR="00D35E2F" w:rsidRDefault="00D35E2F" w:rsidP="00D35E2F">
            <w:pPr>
              <w:pStyle w:val="ListNumber"/>
              <w:numPr>
                <w:ilvl w:val="0"/>
                <w:numId w:val="0"/>
              </w:numPr>
              <w:rPr>
                <w:rFonts w:ascii="Arial" w:hAnsi="Arial" w:cs="Arial"/>
                <w:color w:val="7030A0"/>
                <w:sz w:val="28"/>
                <w:szCs w:val="28"/>
              </w:rPr>
            </w:pPr>
            <w:r>
              <w:rPr>
                <w:rFonts w:ascii="Arial" w:hAnsi="Arial" w:cs="Arial"/>
                <w:color w:val="7030A0"/>
                <w:sz w:val="28"/>
                <w:szCs w:val="28"/>
              </w:rPr>
              <w:t>Corporate/strategic plans</w:t>
            </w:r>
          </w:p>
        </w:tc>
        <w:tc>
          <w:tcPr>
            <w:tcW w:w="1430" w:type="dxa"/>
          </w:tcPr>
          <w:p w14:paraId="5DE13DF6" w14:textId="39046096" w:rsidR="00D35E2F" w:rsidRDefault="00D35E2F" w:rsidP="00D35E2F">
            <w:pPr>
              <w:pStyle w:val="ListNumber"/>
              <w:numPr>
                <w:ilvl w:val="0"/>
                <w:numId w:val="0"/>
              </w:numPr>
              <w:rPr>
                <w:rFonts w:ascii="Arial" w:hAnsi="Arial" w:cs="Arial"/>
                <w:color w:val="7030A0"/>
                <w:sz w:val="28"/>
                <w:szCs w:val="28"/>
              </w:rPr>
            </w:pPr>
            <w:r w:rsidRPr="00D7014E">
              <w:rPr>
                <w:rFonts w:ascii="Arial" w:hAnsi="Arial" w:cs="Arial"/>
                <w:sz w:val="28"/>
                <w:szCs w:val="28"/>
              </w:rPr>
              <w:t>Yes</w:t>
            </w:r>
          </w:p>
        </w:tc>
        <w:tc>
          <w:tcPr>
            <w:tcW w:w="4209" w:type="dxa"/>
          </w:tcPr>
          <w:p w14:paraId="77FA366D" w14:textId="77777777" w:rsidR="00D35E2F" w:rsidRPr="00D7014E" w:rsidRDefault="00D35E2F" w:rsidP="00D35E2F">
            <w:pPr>
              <w:pStyle w:val="ListNumber"/>
              <w:numPr>
                <w:ilvl w:val="0"/>
                <w:numId w:val="0"/>
              </w:numPr>
              <w:rPr>
                <w:rFonts w:ascii="Arial" w:hAnsi="Arial" w:cs="Arial"/>
                <w:sz w:val="28"/>
                <w:szCs w:val="28"/>
              </w:rPr>
            </w:pPr>
            <w:r w:rsidRPr="00D7014E">
              <w:rPr>
                <w:rFonts w:ascii="Arial" w:hAnsi="Arial" w:cs="Arial"/>
                <w:sz w:val="28"/>
                <w:szCs w:val="28"/>
              </w:rPr>
              <w:t xml:space="preserve">Our Strategic Plan 2022-28 defines an objective under our first priority: Excellence in collective leadership and effective governance, as “That our behaviours (organisational and individual) are underpinned by human rights principles </w:t>
            </w:r>
            <w:r w:rsidRPr="00D7014E">
              <w:rPr>
                <w:rFonts w:ascii="Arial" w:hAnsi="Arial" w:cs="Arial"/>
                <w:sz w:val="28"/>
                <w:szCs w:val="28"/>
              </w:rPr>
              <w:lastRenderedPageBreak/>
              <w:t>including dignity, respect and equality.”</w:t>
            </w:r>
          </w:p>
          <w:p w14:paraId="2512DE09" w14:textId="2E811C3A" w:rsidR="00D35E2F" w:rsidRPr="003C7D28" w:rsidRDefault="00D35E2F" w:rsidP="00D35E2F">
            <w:pPr>
              <w:pStyle w:val="ListNumber"/>
              <w:numPr>
                <w:ilvl w:val="0"/>
                <w:numId w:val="0"/>
              </w:numPr>
              <w:rPr>
                <w:rFonts w:ascii="Arial" w:hAnsi="Arial" w:cs="Arial"/>
                <w:sz w:val="28"/>
                <w:szCs w:val="28"/>
              </w:rPr>
            </w:pPr>
            <w:r w:rsidRPr="00D7014E">
              <w:rPr>
                <w:rFonts w:ascii="Arial" w:hAnsi="Arial" w:cs="Arial"/>
                <w:sz w:val="28"/>
                <w:szCs w:val="28"/>
              </w:rPr>
              <w:t>A further equality objective is defined under our second priority: Develop a confident, competent, supported and enabled workforce, as “To seek to ensure our staff profile is reflective of the communities served, valuing equality and diversity.”</w:t>
            </w:r>
          </w:p>
        </w:tc>
      </w:tr>
      <w:tr w:rsidR="00150D4C" w14:paraId="31ECDDC9" w14:textId="77777777" w:rsidTr="00F270AB">
        <w:tc>
          <w:tcPr>
            <w:tcW w:w="3576" w:type="dxa"/>
          </w:tcPr>
          <w:p w14:paraId="33BEB8A9" w14:textId="77777777" w:rsidR="00D35E2F" w:rsidRDefault="00D35E2F" w:rsidP="00D35E2F">
            <w:pPr>
              <w:pStyle w:val="ListNumber"/>
              <w:numPr>
                <w:ilvl w:val="0"/>
                <w:numId w:val="0"/>
              </w:numPr>
              <w:rPr>
                <w:rFonts w:ascii="Arial" w:hAnsi="Arial" w:cs="Arial"/>
                <w:color w:val="7030A0"/>
                <w:sz w:val="28"/>
                <w:szCs w:val="28"/>
              </w:rPr>
            </w:pPr>
            <w:r>
              <w:rPr>
                <w:rFonts w:ascii="Arial" w:hAnsi="Arial" w:cs="Arial"/>
                <w:color w:val="7030A0"/>
                <w:sz w:val="28"/>
                <w:szCs w:val="28"/>
              </w:rPr>
              <w:lastRenderedPageBreak/>
              <w:t>A</w:t>
            </w:r>
            <w:r w:rsidRPr="000373FD">
              <w:rPr>
                <w:rFonts w:ascii="Arial" w:hAnsi="Arial" w:cs="Arial"/>
                <w:color w:val="7030A0"/>
                <w:sz w:val="28"/>
                <w:szCs w:val="28"/>
              </w:rPr>
              <w:t>nnual business plans</w:t>
            </w:r>
          </w:p>
        </w:tc>
        <w:tc>
          <w:tcPr>
            <w:tcW w:w="1430" w:type="dxa"/>
          </w:tcPr>
          <w:p w14:paraId="36BEEEC2" w14:textId="4336D663" w:rsidR="003C7D28" w:rsidRDefault="003C7D28" w:rsidP="00D35E2F">
            <w:pPr>
              <w:pStyle w:val="ListNumber"/>
              <w:numPr>
                <w:ilvl w:val="0"/>
                <w:numId w:val="0"/>
              </w:numPr>
              <w:rPr>
                <w:rFonts w:ascii="Arial" w:hAnsi="Arial" w:cs="Arial"/>
                <w:color w:val="7030A0"/>
                <w:sz w:val="28"/>
                <w:szCs w:val="28"/>
              </w:rPr>
            </w:pPr>
            <w:r>
              <w:rPr>
                <w:rFonts w:ascii="Arial" w:hAnsi="Arial" w:cs="Arial"/>
                <w:color w:val="7030A0"/>
                <w:sz w:val="28"/>
                <w:szCs w:val="28"/>
              </w:rPr>
              <w:t>Yes</w:t>
            </w:r>
          </w:p>
        </w:tc>
        <w:tc>
          <w:tcPr>
            <w:tcW w:w="4209" w:type="dxa"/>
          </w:tcPr>
          <w:p w14:paraId="5367AD9E" w14:textId="2601A433" w:rsidR="000C6AC2" w:rsidRPr="00982C53" w:rsidRDefault="000C6AC2" w:rsidP="000C6AC2">
            <w:pPr>
              <w:pStyle w:val="ListNumber"/>
              <w:numPr>
                <w:ilvl w:val="0"/>
                <w:numId w:val="0"/>
              </w:numPr>
              <w:spacing w:after="200" w:line="276" w:lineRule="auto"/>
              <w:rPr>
                <w:rFonts w:ascii="Arial" w:hAnsi="Arial" w:cs="Arial"/>
                <w:color w:val="000000" w:themeColor="text1"/>
                <w:sz w:val="28"/>
                <w:szCs w:val="28"/>
              </w:rPr>
            </w:pPr>
            <w:r w:rsidRPr="009E663C">
              <w:rPr>
                <w:rFonts w:ascii="Arial" w:hAnsi="Arial" w:cs="Arial"/>
                <w:color w:val="000000" w:themeColor="text1"/>
                <w:sz w:val="28"/>
                <w:szCs w:val="28"/>
              </w:rPr>
              <w:t xml:space="preserve">A number of Actions in RQIA’s </w:t>
            </w:r>
            <w:r w:rsidR="009E663C" w:rsidRPr="009E663C">
              <w:rPr>
                <w:rFonts w:ascii="Arial" w:hAnsi="Arial" w:cs="Arial"/>
                <w:color w:val="000000" w:themeColor="text1"/>
                <w:sz w:val="28"/>
                <w:szCs w:val="28"/>
              </w:rPr>
              <w:t>Management Plan 2024</w:t>
            </w:r>
            <w:r w:rsidRPr="009E663C">
              <w:rPr>
                <w:rFonts w:ascii="Arial" w:hAnsi="Arial" w:cs="Arial"/>
                <w:color w:val="000000" w:themeColor="text1"/>
                <w:sz w:val="28"/>
                <w:szCs w:val="28"/>
              </w:rPr>
              <w:t>-2</w:t>
            </w:r>
            <w:r w:rsidR="009E663C" w:rsidRPr="009E663C">
              <w:rPr>
                <w:rFonts w:ascii="Arial" w:hAnsi="Arial" w:cs="Arial"/>
                <w:color w:val="000000" w:themeColor="text1"/>
                <w:sz w:val="28"/>
                <w:szCs w:val="28"/>
              </w:rPr>
              <w:t>5</w:t>
            </w:r>
            <w:r w:rsidRPr="009E663C">
              <w:rPr>
                <w:rFonts w:ascii="Arial" w:hAnsi="Arial" w:cs="Arial"/>
                <w:color w:val="000000" w:themeColor="text1"/>
                <w:sz w:val="28"/>
                <w:szCs w:val="28"/>
              </w:rPr>
              <w:t xml:space="preserve"> aim to improve outcomes for Section 75 groupings.  </w:t>
            </w:r>
            <w:r w:rsidRPr="00982C53">
              <w:rPr>
                <w:rFonts w:ascii="Arial" w:hAnsi="Arial" w:cs="Arial"/>
                <w:color w:val="000000" w:themeColor="text1"/>
                <w:sz w:val="28"/>
                <w:szCs w:val="28"/>
              </w:rPr>
              <w:t>These include:</w:t>
            </w:r>
          </w:p>
          <w:p w14:paraId="40106512" w14:textId="2D4EF517" w:rsidR="00982C53" w:rsidRDefault="00982C53" w:rsidP="00E1362E">
            <w:pPr>
              <w:autoSpaceDE w:val="0"/>
              <w:autoSpaceDN w:val="0"/>
              <w:adjustRightInd w:val="0"/>
              <w:rPr>
                <w:rFonts w:ascii="OpenSans-Regular" w:hAnsi="OpenSans-Regular" w:cs="OpenSans-Regular"/>
                <w:color w:val="0E0D4E"/>
                <w:sz w:val="20"/>
                <w:szCs w:val="20"/>
              </w:rPr>
            </w:pPr>
            <w:r w:rsidRPr="00982C53">
              <w:rPr>
                <w:rFonts w:ascii="Arial" w:hAnsi="Arial" w:cs="Arial"/>
                <w:b/>
                <w:color w:val="000000" w:themeColor="text1"/>
                <w:sz w:val="28"/>
                <w:szCs w:val="28"/>
              </w:rPr>
              <w:t>Childrens Services:</w:t>
            </w:r>
            <w:r>
              <w:rPr>
                <w:rFonts w:ascii="Arial" w:hAnsi="Arial" w:cs="Arial"/>
                <w:color w:val="000000" w:themeColor="text1"/>
                <w:sz w:val="28"/>
                <w:szCs w:val="28"/>
              </w:rPr>
              <w:t xml:space="preserve"> we have begun to publish Childrens Services Inspection Reports on a pilot basis, seeking views and feedback from stakeholders.  We will evaluate this and develop a sustained publication approach for these services.</w:t>
            </w:r>
          </w:p>
          <w:p w14:paraId="1DBF4E58" w14:textId="3A099F77" w:rsidR="000C6AC2" w:rsidRPr="00150D4C" w:rsidRDefault="000C6AC2" w:rsidP="000C6AC2">
            <w:pPr>
              <w:pStyle w:val="ListNumber"/>
              <w:numPr>
                <w:ilvl w:val="0"/>
                <w:numId w:val="0"/>
              </w:numPr>
              <w:rPr>
                <w:rFonts w:ascii="Arial" w:hAnsi="Arial" w:cs="Arial"/>
                <w:color w:val="000000" w:themeColor="text1"/>
                <w:sz w:val="28"/>
                <w:szCs w:val="28"/>
              </w:rPr>
            </w:pPr>
          </w:p>
          <w:p w14:paraId="1E377D63" w14:textId="264952FA" w:rsidR="00150D4C" w:rsidRPr="00150D4C" w:rsidRDefault="00150D4C" w:rsidP="000C6AC2">
            <w:pPr>
              <w:pStyle w:val="ListNumber"/>
              <w:numPr>
                <w:ilvl w:val="0"/>
                <w:numId w:val="0"/>
              </w:numPr>
              <w:rPr>
                <w:rFonts w:ascii="Arial" w:hAnsi="Arial" w:cs="Arial"/>
                <w:color w:val="000000" w:themeColor="text1"/>
                <w:sz w:val="28"/>
                <w:szCs w:val="28"/>
              </w:rPr>
            </w:pPr>
            <w:r w:rsidRPr="00150D4C">
              <w:rPr>
                <w:rFonts w:ascii="Arial" w:hAnsi="Arial" w:cs="Arial"/>
                <w:b/>
                <w:color w:val="000000" w:themeColor="text1"/>
                <w:sz w:val="28"/>
                <w:szCs w:val="28"/>
              </w:rPr>
              <w:t>Inspection Support Volunteer Roles:</w:t>
            </w:r>
            <w:r w:rsidRPr="00150D4C">
              <w:rPr>
                <w:rFonts w:ascii="Arial" w:hAnsi="Arial" w:cs="Arial"/>
                <w:color w:val="000000" w:themeColor="text1"/>
                <w:sz w:val="28"/>
                <w:szCs w:val="28"/>
              </w:rPr>
              <w:t xml:space="preserve"> in 2023/24, working with Volunteer Now and Ulster University we will evaluate this first phase, consider how we can maximise the benefits for patients, families and others, and consider potential to expand this beyond our Care Homes Inspections.</w:t>
            </w:r>
          </w:p>
          <w:p w14:paraId="65FF8A6B" w14:textId="2661CF2C" w:rsidR="00150D4C" w:rsidRPr="00150D4C" w:rsidRDefault="00150D4C" w:rsidP="000C6AC2">
            <w:pPr>
              <w:pStyle w:val="ListNumber"/>
              <w:numPr>
                <w:ilvl w:val="0"/>
                <w:numId w:val="0"/>
              </w:numPr>
              <w:rPr>
                <w:rFonts w:ascii="Arial" w:hAnsi="Arial" w:cs="Arial"/>
                <w:color w:val="000000" w:themeColor="text1"/>
                <w:sz w:val="28"/>
                <w:szCs w:val="28"/>
              </w:rPr>
            </w:pPr>
          </w:p>
          <w:p w14:paraId="11559FE2" w14:textId="4F351892" w:rsidR="00150D4C" w:rsidRDefault="00150D4C" w:rsidP="000C6AC2">
            <w:pPr>
              <w:pStyle w:val="ListNumber"/>
              <w:numPr>
                <w:ilvl w:val="0"/>
                <w:numId w:val="0"/>
              </w:numPr>
              <w:rPr>
                <w:rFonts w:ascii="Arial" w:hAnsi="Arial" w:cs="Arial"/>
                <w:color w:val="000000" w:themeColor="text1"/>
                <w:sz w:val="28"/>
                <w:szCs w:val="28"/>
              </w:rPr>
            </w:pPr>
            <w:r w:rsidRPr="00150D4C">
              <w:rPr>
                <w:rFonts w:ascii="Arial" w:hAnsi="Arial" w:cs="Arial"/>
                <w:b/>
                <w:color w:val="000000" w:themeColor="text1"/>
                <w:sz w:val="28"/>
                <w:szCs w:val="28"/>
              </w:rPr>
              <w:t>User Engagement:</w:t>
            </w:r>
            <w:r w:rsidRPr="00150D4C">
              <w:rPr>
                <w:rFonts w:ascii="Arial" w:hAnsi="Arial" w:cs="Arial"/>
                <w:color w:val="000000" w:themeColor="text1"/>
                <w:sz w:val="28"/>
                <w:szCs w:val="28"/>
              </w:rPr>
              <w:t xml:space="preserve"> we will improve how we seek the views and experience of families in the care and support of their </w:t>
            </w:r>
            <w:r w:rsidRPr="00150D4C">
              <w:rPr>
                <w:rFonts w:ascii="Arial" w:hAnsi="Arial" w:cs="Arial"/>
                <w:color w:val="000000" w:themeColor="text1"/>
                <w:sz w:val="28"/>
                <w:szCs w:val="28"/>
              </w:rPr>
              <w:lastRenderedPageBreak/>
              <w:t>loved ones in receipt of services.</w:t>
            </w:r>
          </w:p>
          <w:p w14:paraId="42FC6EFB" w14:textId="6EAF0F00" w:rsidR="00150D4C" w:rsidRDefault="00150D4C" w:rsidP="000C6AC2">
            <w:pPr>
              <w:pStyle w:val="ListNumber"/>
              <w:numPr>
                <w:ilvl w:val="0"/>
                <w:numId w:val="0"/>
              </w:numPr>
              <w:rPr>
                <w:rFonts w:ascii="Arial" w:hAnsi="Arial" w:cs="Arial"/>
                <w:color w:val="000000" w:themeColor="text1"/>
                <w:sz w:val="28"/>
                <w:szCs w:val="28"/>
              </w:rPr>
            </w:pPr>
          </w:p>
          <w:p w14:paraId="5D8A96A3" w14:textId="0657F53B" w:rsidR="00150D4C" w:rsidRDefault="00150D4C" w:rsidP="000C6AC2">
            <w:pPr>
              <w:pStyle w:val="ListNumber"/>
              <w:numPr>
                <w:ilvl w:val="0"/>
                <w:numId w:val="0"/>
              </w:numPr>
              <w:rPr>
                <w:rFonts w:ascii="Arial" w:hAnsi="Arial" w:cs="Arial"/>
                <w:color w:val="7030A0"/>
                <w:sz w:val="28"/>
                <w:szCs w:val="28"/>
              </w:rPr>
            </w:pPr>
            <w:r>
              <w:rPr>
                <w:rFonts w:ascii="Arial" w:hAnsi="Arial" w:cs="Arial"/>
                <w:color w:val="000000" w:themeColor="text1"/>
                <w:sz w:val="28"/>
                <w:szCs w:val="28"/>
              </w:rPr>
              <w:t>We will improve how we engage with the wider public, service users and families as partners in patient safety, encouraging, supporting, listening to concerns and queries, acting on information and promoting how to contact us, while developing our website to ensure it is accessible and informative.</w:t>
            </w:r>
          </w:p>
          <w:p w14:paraId="55DA4744" w14:textId="0BBC9AC8" w:rsidR="00150D4C" w:rsidRDefault="00150D4C" w:rsidP="000C6AC2">
            <w:pPr>
              <w:pStyle w:val="ListNumber"/>
              <w:numPr>
                <w:ilvl w:val="0"/>
                <w:numId w:val="0"/>
              </w:numPr>
              <w:rPr>
                <w:rFonts w:ascii="Arial" w:hAnsi="Arial" w:cs="Arial"/>
                <w:color w:val="7030A0"/>
                <w:sz w:val="28"/>
                <w:szCs w:val="28"/>
              </w:rPr>
            </w:pPr>
          </w:p>
        </w:tc>
      </w:tr>
    </w:tbl>
    <w:p w14:paraId="236ADF32" w14:textId="77777777" w:rsidR="00150D4C" w:rsidRDefault="00150D4C" w:rsidP="00341BAF">
      <w:pPr>
        <w:pStyle w:val="ListNumber"/>
        <w:numPr>
          <w:ilvl w:val="0"/>
          <w:numId w:val="0"/>
        </w:numPr>
        <w:spacing w:before="240"/>
        <w:rPr>
          <w:rFonts w:ascii="Arial" w:hAnsi="Arial" w:cs="Arial"/>
          <w:b/>
          <w:sz w:val="28"/>
          <w:szCs w:val="28"/>
        </w:rPr>
      </w:pPr>
    </w:p>
    <w:p w14:paraId="670538F1" w14:textId="6F3D72D2" w:rsidR="00341BAF" w:rsidRPr="00341BAF" w:rsidRDefault="00341BAF" w:rsidP="00341BAF">
      <w:pPr>
        <w:pStyle w:val="ListNumber"/>
        <w:numPr>
          <w:ilvl w:val="0"/>
          <w:numId w:val="0"/>
        </w:numPr>
        <w:spacing w:before="240"/>
        <w:rPr>
          <w:rFonts w:ascii="Arial" w:hAnsi="Arial" w:cs="Arial"/>
          <w:b/>
          <w:sz w:val="28"/>
          <w:szCs w:val="28"/>
        </w:rPr>
      </w:pPr>
      <w:r>
        <w:rPr>
          <w:rFonts w:ascii="Arial" w:hAnsi="Arial" w:cs="Arial"/>
          <w:b/>
          <w:sz w:val="28"/>
          <w:szCs w:val="28"/>
        </w:rPr>
        <w:t>(ECNI Q11,12,17)</w:t>
      </w:r>
    </w:p>
    <w:p w14:paraId="4E6655FC" w14:textId="1B76F7E3" w:rsidR="00E129D1" w:rsidRPr="0029141E" w:rsidRDefault="00E129D1" w:rsidP="0029141E">
      <w:pPr>
        <w:pStyle w:val="ListNumber"/>
        <w:numPr>
          <w:ilvl w:val="0"/>
          <w:numId w:val="15"/>
        </w:numPr>
        <w:spacing w:before="240"/>
        <w:ind w:left="357" w:hanging="357"/>
        <w:rPr>
          <w:rFonts w:ascii="Arial" w:hAnsi="Arial" w:cs="Arial"/>
          <w:color w:val="7030A0"/>
          <w:sz w:val="28"/>
          <w:szCs w:val="28"/>
        </w:rPr>
      </w:pPr>
      <w:r w:rsidRPr="0029141E">
        <w:rPr>
          <w:rFonts w:ascii="Arial" w:hAnsi="Arial" w:cs="Arial"/>
          <w:color w:val="7030A0"/>
          <w:sz w:val="28"/>
          <w:szCs w:val="28"/>
        </w:rPr>
        <w:t xml:space="preserve">Please provide any details and examples of good practice in consultation during the </w:t>
      </w:r>
      <w:r w:rsidR="00B6707F">
        <w:rPr>
          <w:rFonts w:ascii="Arial" w:hAnsi="Arial" w:cs="Arial"/>
          <w:color w:val="7030A0"/>
          <w:sz w:val="28"/>
          <w:szCs w:val="28"/>
        </w:rPr>
        <w:t>202</w:t>
      </w:r>
      <w:r w:rsidR="00077B92">
        <w:rPr>
          <w:rFonts w:ascii="Arial" w:hAnsi="Arial" w:cs="Arial"/>
          <w:color w:val="7030A0"/>
          <w:sz w:val="28"/>
          <w:szCs w:val="28"/>
        </w:rPr>
        <w:t>4</w:t>
      </w:r>
      <w:r w:rsidR="00B6707F">
        <w:rPr>
          <w:rFonts w:ascii="Arial" w:hAnsi="Arial" w:cs="Arial"/>
          <w:color w:val="7030A0"/>
          <w:sz w:val="28"/>
          <w:szCs w:val="28"/>
        </w:rPr>
        <w:t>-2</w:t>
      </w:r>
      <w:r w:rsidR="00077B92">
        <w:rPr>
          <w:rFonts w:ascii="Arial" w:hAnsi="Arial" w:cs="Arial"/>
          <w:color w:val="7030A0"/>
          <w:sz w:val="28"/>
          <w:szCs w:val="28"/>
        </w:rPr>
        <w:t>5</w:t>
      </w:r>
      <w:r w:rsidRPr="0029141E">
        <w:rPr>
          <w:rFonts w:ascii="Arial" w:hAnsi="Arial" w:cs="Arial"/>
          <w:color w:val="7030A0"/>
          <w:sz w:val="28"/>
          <w:szCs w:val="28"/>
        </w:rPr>
        <w:t xml:space="preserve"> reporting period, on matters relevant (e.g. the development of a policy that has been screened in) to the need to promote equality of opportunity and/or the desirability of promoting good relations:</w:t>
      </w:r>
    </w:p>
    <w:p w14:paraId="46FD759F" w14:textId="0D283D49" w:rsidR="00DC3D84" w:rsidRDefault="00DC3D84" w:rsidP="0046694C">
      <w:pPr>
        <w:pStyle w:val="ListNumber"/>
        <w:numPr>
          <w:ilvl w:val="0"/>
          <w:numId w:val="0"/>
        </w:numPr>
        <w:spacing w:before="240"/>
        <w:rPr>
          <w:rFonts w:ascii="Arial" w:hAnsi="Arial" w:cs="Arial"/>
          <w:color w:val="7030A0"/>
          <w:sz w:val="28"/>
          <w:szCs w:val="28"/>
        </w:rPr>
      </w:pPr>
    </w:p>
    <w:p w14:paraId="53BF4F6E" w14:textId="7E187796" w:rsidR="0046694C" w:rsidRDefault="0046694C" w:rsidP="0046694C">
      <w:pPr>
        <w:spacing w:before="120" w:after="120"/>
        <w:rPr>
          <w:rFonts w:ascii="Arial" w:hAnsi="Arial" w:cs="Arial"/>
          <w:color w:val="000000" w:themeColor="text1"/>
          <w:sz w:val="28"/>
          <w:szCs w:val="28"/>
        </w:rPr>
      </w:pPr>
      <w:r w:rsidRPr="00982C53">
        <w:rPr>
          <w:rFonts w:ascii="Arial" w:hAnsi="Arial" w:cs="Arial"/>
          <w:color w:val="000000" w:themeColor="text1"/>
          <w:sz w:val="28"/>
          <w:szCs w:val="28"/>
        </w:rPr>
        <w:t>No consultations undertaken during 2024-25</w:t>
      </w:r>
      <w:r>
        <w:rPr>
          <w:rFonts w:ascii="Arial" w:hAnsi="Arial" w:cs="Arial"/>
          <w:color w:val="000000" w:themeColor="text1"/>
          <w:sz w:val="28"/>
          <w:szCs w:val="28"/>
        </w:rPr>
        <w:t>.</w:t>
      </w:r>
    </w:p>
    <w:p w14:paraId="0BB0A49D" w14:textId="77777777" w:rsidR="0046694C" w:rsidRDefault="0046694C" w:rsidP="0046694C">
      <w:pPr>
        <w:spacing w:before="120" w:after="120"/>
        <w:rPr>
          <w:rFonts w:ascii="Arial" w:hAnsi="Arial" w:cs="Arial"/>
          <w:color w:val="000000" w:themeColor="text1"/>
          <w:sz w:val="28"/>
          <w:szCs w:val="28"/>
        </w:rPr>
      </w:pPr>
    </w:p>
    <w:p w14:paraId="672E69F3" w14:textId="77777777" w:rsidR="00341BAF" w:rsidRPr="00341BAF" w:rsidRDefault="00341BAF" w:rsidP="00341BAF">
      <w:pPr>
        <w:spacing w:before="120" w:after="120"/>
        <w:rPr>
          <w:rFonts w:ascii="Arial" w:hAnsi="Arial" w:cs="Arial"/>
          <w:b/>
          <w:sz w:val="28"/>
          <w:szCs w:val="28"/>
        </w:rPr>
      </w:pPr>
      <w:r>
        <w:rPr>
          <w:rFonts w:ascii="Arial" w:hAnsi="Arial" w:cs="Arial"/>
          <w:b/>
          <w:sz w:val="28"/>
          <w:szCs w:val="28"/>
        </w:rPr>
        <w:t>(ECNI Q21</w:t>
      </w:r>
      <w:r w:rsidR="0071266F">
        <w:rPr>
          <w:rFonts w:ascii="Arial" w:hAnsi="Arial" w:cs="Arial"/>
          <w:b/>
          <w:sz w:val="28"/>
          <w:szCs w:val="28"/>
        </w:rPr>
        <w:t>, 26</w:t>
      </w:r>
      <w:r>
        <w:rPr>
          <w:rFonts w:ascii="Arial" w:hAnsi="Arial" w:cs="Arial"/>
          <w:b/>
          <w:sz w:val="28"/>
          <w:szCs w:val="28"/>
        </w:rPr>
        <w:t>)</w:t>
      </w:r>
    </w:p>
    <w:p w14:paraId="216FE6E8" w14:textId="334545FB" w:rsidR="0008303F" w:rsidRPr="0008303F" w:rsidRDefault="008C270E" w:rsidP="0008303F">
      <w:pPr>
        <w:pStyle w:val="ListParagraph"/>
        <w:numPr>
          <w:ilvl w:val="0"/>
          <w:numId w:val="15"/>
        </w:numPr>
        <w:spacing w:before="120" w:after="120"/>
        <w:rPr>
          <w:rFonts w:ascii="Arial" w:hAnsi="Arial" w:cs="Arial"/>
          <w:color w:val="7030A0"/>
          <w:sz w:val="28"/>
          <w:szCs w:val="28"/>
        </w:rPr>
      </w:pPr>
      <w:r w:rsidRPr="0029141E">
        <w:rPr>
          <w:rFonts w:ascii="Arial" w:hAnsi="Arial" w:cs="Arial"/>
          <w:color w:val="7030A0"/>
          <w:sz w:val="28"/>
          <w:szCs w:val="28"/>
        </w:rPr>
        <w:t>In analysing monitoring information gathered, was any action taken to change/review any policies?</w:t>
      </w:r>
    </w:p>
    <w:p w14:paraId="38D9805C" w14:textId="206B09C5" w:rsidR="0008303F" w:rsidRDefault="0008303F" w:rsidP="000B5500">
      <w:pPr>
        <w:spacing w:before="120" w:after="120"/>
        <w:rPr>
          <w:rFonts w:ascii="Arial" w:hAnsi="Arial" w:cs="Arial"/>
          <w:sz w:val="28"/>
          <w:szCs w:val="28"/>
        </w:rPr>
      </w:pPr>
      <w:r w:rsidRPr="000B5500">
        <w:rPr>
          <w:rFonts w:ascii="Arial" w:hAnsi="Arial" w:cs="Arial"/>
          <w:sz w:val="28"/>
          <w:szCs w:val="28"/>
        </w:rPr>
        <w:t xml:space="preserve">No </w:t>
      </w:r>
    </w:p>
    <w:p w14:paraId="3C4FE364" w14:textId="77777777" w:rsidR="0008303F" w:rsidRDefault="0008303F" w:rsidP="006C79BE">
      <w:pPr>
        <w:spacing w:before="120" w:after="120"/>
        <w:ind w:left="426"/>
        <w:rPr>
          <w:rFonts w:ascii="Arial" w:hAnsi="Arial" w:cs="Arial"/>
          <w:color w:val="7030A0"/>
          <w:sz w:val="28"/>
          <w:szCs w:val="28"/>
        </w:rPr>
      </w:pPr>
    </w:p>
    <w:p w14:paraId="2FBB75FC" w14:textId="77777777" w:rsidR="003246A8" w:rsidRPr="003246A8" w:rsidRDefault="003246A8" w:rsidP="003246A8">
      <w:pPr>
        <w:spacing w:before="120" w:after="120"/>
        <w:rPr>
          <w:rFonts w:ascii="Arial" w:hAnsi="Arial" w:cs="Arial"/>
          <w:b/>
          <w:sz w:val="28"/>
          <w:szCs w:val="28"/>
        </w:rPr>
      </w:pPr>
      <w:r>
        <w:rPr>
          <w:rFonts w:ascii="Arial" w:hAnsi="Arial" w:cs="Arial"/>
          <w:b/>
          <w:sz w:val="28"/>
          <w:szCs w:val="28"/>
        </w:rPr>
        <w:t>(ECNI Q22)</w:t>
      </w:r>
    </w:p>
    <w:p w14:paraId="45AA2248" w14:textId="3B5DE891" w:rsidR="0081347B" w:rsidRDefault="002F6AB9" w:rsidP="0029141E">
      <w:pPr>
        <w:pStyle w:val="ListParagraph"/>
        <w:numPr>
          <w:ilvl w:val="0"/>
          <w:numId w:val="15"/>
        </w:numPr>
        <w:spacing w:before="120" w:after="120"/>
        <w:rPr>
          <w:rFonts w:ascii="Arial" w:hAnsi="Arial" w:cs="Arial"/>
          <w:color w:val="7030A0"/>
          <w:sz w:val="28"/>
          <w:szCs w:val="28"/>
        </w:rPr>
      </w:pPr>
      <w:r w:rsidRPr="0029141E">
        <w:rPr>
          <w:rFonts w:ascii="Arial" w:hAnsi="Arial" w:cs="Arial"/>
          <w:color w:val="7030A0"/>
          <w:sz w:val="28"/>
          <w:szCs w:val="28"/>
        </w:rPr>
        <w:t xml:space="preserve">Please provide any details or examples of where the monitoring of policies, during the </w:t>
      </w:r>
      <w:r w:rsidR="00B77103">
        <w:rPr>
          <w:rFonts w:ascii="Arial" w:hAnsi="Arial" w:cs="Arial"/>
          <w:color w:val="7030A0"/>
          <w:sz w:val="28"/>
          <w:szCs w:val="28"/>
        </w:rPr>
        <w:t>202</w:t>
      </w:r>
      <w:r w:rsidR="00077B92">
        <w:rPr>
          <w:rFonts w:ascii="Arial" w:hAnsi="Arial" w:cs="Arial"/>
          <w:color w:val="7030A0"/>
          <w:sz w:val="28"/>
          <w:szCs w:val="28"/>
        </w:rPr>
        <w:t>4</w:t>
      </w:r>
      <w:r w:rsidR="00B77103">
        <w:rPr>
          <w:rFonts w:ascii="Arial" w:hAnsi="Arial" w:cs="Arial"/>
          <w:color w:val="7030A0"/>
          <w:sz w:val="28"/>
          <w:szCs w:val="28"/>
        </w:rPr>
        <w:t>-2</w:t>
      </w:r>
      <w:r w:rsidR="005322DB">
        <w:rPr>
          <w:rFonts w:ascii="Arial" w:hAnsi="Arial" w:cs="Arial"/>
          <w:color w:val="7030A0"/>
          <w:sz w:val="28"/>
          <w:szCs w:val="28"/>
        </w:rPr>
        <w:t xml:space="preserve">5 </w:t>
      </w:r>
      <w:r w:rsidRPr="0029141E">
        <w:rPr>
          <w:rFonts w:ascii="Arial" w:hAnsi="Arial" w:cs="Arial"/>
          <w:color w:val="7030A0"/>
          <w:sz w:val="28"/>
          <w:szCs w:val="28"/>
        </w:rPr>
        <w:t>reporting period, has shown changes to differential/adverse impacts previously assessed:</w:t>
      </w:r>
    </w:p>
    <w:p w14:paraId="03B881ED" w14:textId="015A24CE" w:rsidR="00E75B33" w:rsidRDefault="00E75B33" w:rsidP="00E75B33">
      <w:pPr>
        <w:spacing w:before="120" w:after="120"/>
        <w:rPr>
          <w:rFonts w:ascii="Arial" w:hAnsi="Arial" w:cs="Arial"/>
          <w:sz w:val="28"/>
          <w:szCs w:val="28"/>
        </w:rPr>
      </w:pPr>
      <w:r w:rsidRPr="00E75B33">
        <w:rPr>
          <w:rFonts w:ascii="Arial" w:hAnsi="Arial" w:cs="Arial"/>
          <w:sz w:val="28"/>
          <w:szCs w:val="28"/>
        </w:rPr>
        <w:t>No monitoring data collected for policies previously screened.</w:t>
      </w:r>
    </w:p>
    <w:p w14:paraId="120BBF06" w14:textId="77777777" w:rsidR="003246A8" w:rsidRPr="003246A8" w:rsidRDefault="003246A8" w:rsidP="003246A8">
      <w:pPr>
        <w:spacing w:before="120" w:after="120"/>
        <w:rPr>
          <w:rFonts w:ascii="Arial" w:hAnsi="Arial" w:cs="Arial"/>
          <w:b/>
          <w:sz w:val="28"/>
          <w:szCs w:val="28"/>
        </w:rPr>
      </w:pPr>
      <w:r>
        <w:rPr>
          <w:rFonts w:ascii="Arial" w:hAnsi="Arial" w:cs="Arial"/>
          <w:b/>
          <w:sz w:val="28"/>
          <w:szCs w:val="28"/>
        </w:rPr>
        <w:lastRenderedPageBreak/>
        <w:t>(ECNI Q25)</w:t>
      </w:r>
    </w:p>
    <w:p w14:paraId="67AC0A84" w14:textId="6A2FB6D2" w:rsidR="00783D98" w:rsidRDefault="00783D98" w:rsidP="0029141E">
      <w:pPr>
        <w:pStyle w:val="ListParagraph"/>
        <w:numPr>
          <w:ilvl w:val="0"/>
          <w:numId w:val="15"/>
        </w:numPr>
        <w:spacing w:before="120" w:after="120"/>
        <w:rPr>
          <w:rFonts w:ascii="Arial" w:hAnsi="Arial" w:cs="Arial"/>
          <w:color w:val="7030A0"/>
          <w:sz w:val="28"/>
          <w:szCs w:val="28"/>
        </w:rPr>
      </w:pPr>
      <w:r w:rsidRPr="0029141E">
        <w:rPr>
          <w:rFonts w:ascii="Arial" w:hAnsi="Arial" w:cs="Arial"/>
          <w:color w:val="7030A0"/>
          <w:sz w:val="28"/>
          <w:szCs w:val="28"/>
        </w:rPr>
        <w:t>Please provide any examples of relevant training shown to have worked well, in that participants have achieved the necessary skills and knowledge to achieve the stated objectives:</w:t>
      </w:r>
    </w:p>
    <w:p w14:paraId="43857E97" w14:textId="7445D84B" w:rsidR="00004DA9" w:rsidRPr="00004DA9" w:rsidRDefault="00004DA9" w:rsidP="00004DA9">
      <w:pPr>
        <w:spacing w:before="120" w:after="120"/>
        <w:rPr>
          <w:rFonts w:ascii="Arial" w:hAnsi="Arial" w:cs="Arial"/>
          <w:color w:val="7030A0"/>
          <w:sz w:val="28"/>
          <w:szCs w:val="28"/>
        </w:rPr>
      </w:pPr>
      <w:r w:rsidRPr="004E22BE">
        <w:rPr>
          <w:rFonts w:ascii="Arial" w:eastAsia="Times New Roman" w:hAnsi="Arial" w:cs="Times New Roman"/>
          <w:sz w:val="28"/>
          <w:szCs w:val="28"/>
          <w:lang w:eastAsia="en-US"/>
        </w:rPr>
        <w:t>The organisation avails of the joint Section 75 training programme that is co</w:t>
      </w:r>
      <w:r w:rsidR="0046694C">
        <w:rPr>
          <w:rFonts w:ascii="Arial" w:eastAsia="Times New Roman" w:hAnsi="Arial" w:cs="Times New Roman"/>
          <w:sz w:val="28"/>
          <w:szCs w:val="28"/>
          <w:lang w:eastAsia="en-US"/>
        </w:rPr>
        <w:t>-</w:t>
      </w:r>
      <w:r w:rsidRPr="004E22BE">
        <w:rPr>
          <w:rFonts w:ascii="Arial" w:eastAsia="Times New Roman" w:hAnsi="Arial" w:cs="Times New Roman"/>
          <w:sz w:val="28"/>
          <w:szCs w:val="28"/>
          <w:lang w:eastAsia="en-US"/>
        </w:rPr>
        <w:t>ordinated and delivered by the BSO Equality Unit for staff across all 11 partner organisations. The following statistics thus relate to the evaluations undertaken by all participants for the</w:t>
      </w:r>
      <w:r>
        <w:rPr>
          <w:rFonts w:ascii="Arial" w:eastAsia="Times New Roman" w:hAnsi="Arial" w:cs="Times New Roman"/>
          <w:sz w:val="28"/>
          <w:szCs w:val="28"/>
          <w:lang w:eastAsia="en-US"/>
        </w:rPr>
        <w:t xml:space="preserve"> training:</w:t>
      </w:r>
    </w:p>
    <w:p w14:paraId="33F873C0" w14:textId="77777777" w:rsidR="0046694C" w:rsidRDefault="0046694C" w:rsidP="00712350">
      <w:pPr>
        <w:rPr>
          <w:rFonts w:ascii="Arial" w:hAnsi="Arial" w:cs="Arial"/>
          <w:b/>
          <w:sz w:val="28"/>
          <w:szCs w:val="28"/>
        </w:rPr>
      </w:pPr>
    </w:p>
    <w:p w14:paraId="2FA07A8E" w14:textId="16B835E6" w:rsidR="00712350" w:rsidRPr="00145F94" w:rsidRDefault="00712350" w:rsidP="00712350">
      <w:pPr>
        <w:rPr>
          <w:rFonts w:ascii="Arial" w:hAnsi="Arial" w:cs="Arial"/>
          <w:b/>
          <w:sz w:val="28"/>
          <w:szCs w:val="28"/>
        </w:rPr>
      </w:pPr>
      <w:r w:rsidRPr="00145F94">
        <w:rPr>
          <w:rFonts w:ascii="Arial" w:hAnsi="Arial" w:cs="Arial"/>
          <w:b/>
          <w:sz w:val="28"/>
          <w:szCs w:val="28"/>
        </w:rPr>
        <w:t>Screening Training Evaluations</w:t>
      </w:r>
    </w:p>
    <w:p w14:paraId="3A8A6065" w14:textId="77777777" w:rsidR="00145F94" w:rsidRPr="00145F94" w:rsidRDefault="00145F94" w:rsidP="00145F94">
      <w:pPr>
        <w:rPr>
          <w:rFonts w:ascii="Arial" w:hAnsi="Arial" w:cs="Arial"/>
          <w:sz w:val="28"/>
          <w:szCs w:val="28"/>
        </w:rPr>
      </w:pPr>
      <w:r w:rsidRPr="00145F94">
        <w:rPr>
          <w:rFonts w:ascii="Arial" w:hAnsi="Arial" w:cs="Arial"/>
          <w:sz w:val="28"/>
          <w:szCs w:val="28"/>
        </w:rPr>
        <w:t>The figures in bold below represent the percentage of participants who selected ‘Very Well’ or ‘Well’. Participants were asked: “Overall how well do you think the course met its aims”:</w:t>
      </w:r>
    </w:p>
    <w:p w14:paraId="69A0CF1E" w14:textId="2FE217E4" w:rsidR="00145F94" w:rsidRPr="00145F94" w:rsidRDefault="00145F94" w:rsidP="00145F94">
      <w:pPr>
        <w:numPr>
          <w:ilvl w:val="0"/>
          <w:numId w:val="25"/>
        </w:numPr>
        <w:spacing w:after="120" w:line="240" w:lineRule="auto"/>
        <w:ind w:left="714" w:hanging="357"/>
        <w:rPr>
          <w:rFonts w:ascii="Arial" w:hAnsi="Arial" w:cs="Arial"/>
          <w:sz w:val="28"/>
          <w:szCs w:val="28"/>
        </w:rPr>
      </w:pPr>
      <w:r w:rsidRPr="00145F94">
        <w:rPr>
          <w:rFonts w:ascii="Arial" w:hAnsi="Arial" w:cs="Arial"/>
          <w:sz w:val="28"/>
          <w:szCs w:val="28"/>
        </w:rPr>
        <w:t xml:space="preserve">To develop an understanding of the statutory requirements for screening: </w:t>
      </w:r>
      <w:r w:rsidR="002830C4" w:rsidRPr="001C10E3">
        <w:rPr>
          <w:rFonts w:ascii="Arial" w:hAnsi="Arial" w:cs="Arial"/>
          <w:b/>
          <w:sz w:val="28"/>
          <w:szCs w:val="28"/>
        </w:rPr>
        <w:t>100%</w:t>
      </w:r>
    </w:p>
    <w:p w14:paraId="5936963A" w14:textId="750D8820" w:rsidR="00145F94" w:rsidRPr="00145F94" w:rsidRDefault="00145F94" w:rsidP="00145F94">
      <w:pPr>
        <w:numPr>
          <w:ilvl w:val="0"/>
          <w:numId w:val="25"/>
        </w:numPr>
        <w:spacing w:after="120" w:line="240" w:lineRule="auto"/>
        <w:ind w:left="714" w:hanging="357"/>
        <w:rPr>
          <w:rFonts w:ascii="Arial" w:hAnsi="Arial" w:cs="Arial"/>
          <w:sz w:val="28"/>
          <w:szCs w:val="28"/>
        </w:rPr>
      </w:pPr>
      <w:r w:rsidRPr="00145F94">
        <w:rPr>
          <w:rFonts w:ascii="Arial" w:hAnsi="Arial" w:cs="Arial"/>
          <w:sz w:val="28"/>
          <w:szCs w:val="28"/>
        </w:rPr>
        <w:t xml:space="preserve">To develop an understanding of the benefits of screening: </w:t>
      </w:r>
      <w:r w:rsidR="002830C4" w:rsidRPr="001C10E3">
        <w:rPr>
          <w:rFonts w:ascii="Arial" w:hAnsi="Arial" w:cs="Arial"/>
          <w:b/>
          <w:sz w:val="28"/>
          <w:szCs w:val="28"/>
        </w:rPr>
        <w:t>9</w:t>
      </w:r>
      <w:r w:rsidR="00773BF9" w:rsidRPr="001C10E3">
        <w:rPr>
          <w:rFonts w:ascii="Arial" w:hAnsi="Arial" w:cs="Arial"/>
          <w:b/>
          <w:sz w:val="28"/>
          <w:szCs w:val="28"/>
        </w:rPr>
        <w:t>6</w:t>
      </w:r>
      <w:r w:rsidR="002830C4" w:rsidRPr="001C10E3">
        <w:rPr>
          <w:rFonts w:ascii="Arial" w:hAnsi="Arial" w:cs="Arial"/>
          <w:b/>
          <w:sz w:val="28"/>
          <w:szCs w:val="28"/>
        </w:rPr>
        <w:t>%</w:t>
      </w:r>
    </w:p>
    <w:p w14:paraId="1E2E113B" w14:textId="35F2DA55" w:rsidR="00145F94" w:rsidRPr="00145F94" w:rsidRDefault="00145F94" w:rsidP="00145F94">
      <w:pPr>
        <w:numPr>
          <w:ilvl w:val="0"/>
          <w:numId w:val="25"/>
        </w:numPr>
        <w:spacing w:after="120" w:line="240" w:lineRule="auto"/>
        <w:ind w:left="714" w:hanging="357"/>
        <w:rPr>
          <w:rFonts w:ascii="Arial" w:hAnsi="Arial" w:cs="Arial"/>
          <w:sz w:val="28"/>
          <w:szCs w:val="28"/>
        </w:rPr>
      </w:pPr>
      <w:r w:rsidRPr="00145F94">
        <w:rPr>
          <w:rFonts w:ascii="Arial" w:hAnsi="Arial" w:cs="Arial"/>
          <w:sz w:val="28"/>
          <w:szCs w:val="28"/>
        </w:rPr>
        <w:t xml:space="preserve">To develop an understanding of the screening process: </w:t>
      </w:r>
      <w:r w:rsidR="002830C4" w:rsidRPr="001C10E3">
        <w:rPr>
          <w:rFonts w:ascii="Arial" w:hAnsi="Arial" w:cs="Arial"/>
          <w:b/>
          <w:sz w:val="28"/>
          <w:szCs w:val="28"/>
        </w:rPr>
        <w:t>96%</w:t>
      </w:r>
    </w:p>
    <w:p w14:paraId="6857B5F6" w14:textId="7877717D" w:rsidR="00145F94" w:rsidRPr="00145F94" w:rsidRDefault="00145F94" w:rsidP="0087110A">
      <w:pPr>
        <w:numPr>
          <w:ilvl w:val="0"/>
          <w:numId w:val="25"/>
        </w:numPr>
        <w:spacing w:after="240" w:line="240" w:lineRule="auto"/>
        <w:ind w:left="714" w:hanging="357"/>
        <w:rPr>
          <w:rFonts w:ascii="Arial" w:hAnsi="Arial" w:cs="Arial"/>
          <w:sz w:val="28"/>
          <w:szCs w:val="28"/>
        </w:rPr>
      </w:pPr>
      <w:r w:rsidRPr="00145F94">
        <w:rPr>
          <w:rFonts w:ascii="Arial" w:hAnsi="Arial" w:cs="Arial"/>
          <w:sz w:val="28"/>
          <w:szCs w:val="28"/>
        </w:rPr>
        <w:t xml:space="preserve">To develop skills in practically carrying out screening: </w:t>
      </w:r>
      <w:r w:rsidR="002830C4" w:rsidRPr="001C10E3">
        <w:rPr>
          <w:rFonts w:ascii="Arial" w:hAnsi="Arial" w:cs="Arial"/>
          <w:b/>
          <w:sz w:val="28"/>
          <w:szCs w:val="28"/>
        </w:rPr>
        <w:t>86%</w:t>
      </w:r>
    </w:p>
    <w:p w14:paraId="7490B293" w14:textId="77777777" w:rsidR="00E75B33" w:rsidRDefault="00E75B33" w:rsidP="003246A8">
      <w:pPr>
        <w:spacing w:before="120" w:after="120"/>
        <w:rPr>
          <w:rFonts w:ascii="Arial" w:hAnsi="Arial" w:cs="Arial"/>
          <w:b/>
          <w:sz w:val="28"/>
          <w:szCs w:val="28"/>
        </w:rPr>
      </w:pPr>
    </w:p>
    <w:p w14:paraId="62D160C7" w14:textId="62B4CCE4" w:rsidR="003246A8" w:rsidRPr="003246A8" w:rsidRDefault="003246A8" w:rsidP="003246A8">
      <w:pPr>
        <w:spacing w:before="120" w:after="120"/>
        <w:rPr>
          <w:rFonts w:ascii="Arial" w:hAnsi="Arial" w:cs="Arial"/>
          <w:b/>
          <w:sz w:val="28"/>
          <w:szCs w:val="28"/>
        </w:rPr>
      </w:pPr>
      <w:r w:rsidRPr="003246A8">
        <w:rPr>
          <w:rFonts w:ascii="Arial" w:hAnsi="Arial" w:cs="Arial"/>
          <w:b/>
          <w:sz w:val="28"/>
          <w:szCs w:val="28"/>
        </w:rPr>
        <w:t>(ECNI Q29)</w:t>
      </w:r>
    </w:p>
    <w:p w14:paraId="157A8D7C" w14:textId="77777777" w:rsidR="00CC5A53" w:rsidRPr="0029141E" w:rsidRDefault="00CC5A53" w:rsidP="0029141E">
      <w:pPr>
        <w:pStyle w:val="ListParagraph"/>
        <w:numPr>
          <w:ilvl w:val="0"/>
          <w:numId w:val="15"/>
        </w:numPr>
        <w:rPr>
          <w:rFonts w:ascii="Arial" w:hAnsi="Arial" w:cs="Arial"/>
          <w:i/>
          <w:color w:val="7030A0"/>
          <w:sz w:val="28"/>
          <w:szCs w:val="28"/>
        </w:rPr>
      </w:pPr>
      <w:r w:rsidRPr="0029141E">
        <w:rPr>
          <w:rFonts w:ascii="Arial" w:hAnsi="Arial" w:cs="Arial"/>
          <w:color w:val="7030A0"/>
          <w:sz w:val="28"/>
          <w:szCs w:val="28"/>
        </w:rPr>
        <w:t>Are there areas of the Equality Scheme arrangements (screening/consultation/training) your organisation anticipates will be focused upon in the next reporting period? (please provide details)</w:t>
      </w:r>
    </w:p>
    <w:p w14:paraId="34748BB5" w14:textId="505AE406" w:rsidR="008D24F4" w:rsidRDefault="008D24F4" w:rsidP="008D24F4">
      <w:pPr>
        <w:rPr>
          <w:rFonts w:ascii="Arial" w:hAnsi="Arial" w:cs="Arial"/>
          <w:sz w:val="28"/>
          <w:szCs w:val="28"/>
        </w:rPr>
      </w:pPr>
    </w:p>
    <w:p w14:paraId="4C31D577" w14:textId="46A9766A" w:rsidR="008F5484" w:rsidRPr="000F7DAE" w:rsidRDefault="008F5484" w:rsidP="008F5484">
      <w:pPr>
        <w:rPr>
          <w:rFonts w:ascii="Arial" w:hAnsi="Arial" w:cs="Arial"/>
          <w:sz w:val="28"/>
          <w:szCs w:val="28"/>
        </w:rPr>
      </w:pPr>
      <w:r w:rsidRPr="000F7DAE">
        <w:rPr>
          <w:rFonts w:ascii="Arial" w:hAnsi="Arial" w:cs="Arial"/>
          <w:sz w:val="28"/>
          <w:szCs w:val="28"/>
        </w:rPr>
        <w:t>Five Year Review of</w:t>
      </w:r>
      <w:r>
        <w:rPr>
          <w:rFonts w:ascii="Arial" w:hAnsi="Arial" w:cs="Arial"/>
          <w:sz w:val="28"/>
          <w:szCs w:val="28"/>
        </w:rPr>
        <w:t xml:space="preserve"> RQIA’s</w:t>
      </w:r>
      <w:r w:rsidRPr="000F7DAE">
        <w:rPr>
          <w:rFonts w:ascii="Arial" w:hAnsi="Arial" w:cs="Arial"/>
          <w:sz w:val="28"/>
          <w:szCs w:val="28"/>
        </w:rPr>
        <w:t xml:space="preserve"> Equality Scheme </w:t>
      </w:r>
      <w:r>
        <w:rPr>
          <w:rFonts w:ascii="Arial" w:hAnsi="Arial" w:cs="Arial"/>
          <w:sz w:val="28"/>
          <w:szCs w:val="28"/>
        </w:rPr>
        <w:t>will</w:t>
      </w:r>
      <w:r w:rsidRPr="000F7DAE">
        <w:rPr>
          <w:rFonts w:ascii="Arial" w:hAnsi="Arial" w:cs="Arial"/>
          <w:sz w:val="28"/>
          <w:szCs w:val="28"/>
        </w:rPr>
        <w:t xml:space="preserve"> commence during 2025-26</w:t>
      </w:r>
    </w:p>
    <w:p w14:paraId="2ED71039" w14:textId="5BB3CE96" w:rsidR="008F5484" w:rsidRDefault="008F5484" w:rsidP="008F5484">
      <w:pPr>
        <w:rPr>
          <w:rFonts w:ascii="Arial" w:hAnsi="Arial" w:cs="Arial"/>
          <w:sz w:val="28"/>
          <w:szCs w:val="28"/>
          <w:u w:val="single"/>
        </w:rPr>
      </w:pPr>
      <w:r w:rsidRPr="00AA7D4D">
        <w:rPr>
          <w:rFonts w:ascii="Arial" w:hAnsi="Arial" w:cs="Arial"/>
          <w:sz w:val="28"/>
          <w:szCs w:val="28"/>
          <w:u w:val="single"/>
        </w:rPr>
        <w:t>Equality Screening anticipated during 2025-26:</w:t>
      </w:r>
    </w:p>
    <w:p w14:paraId="2203A1D2" w14:textId="2FC9B97D" w:rsidR="0046694C" w:rsidRPr="0046694C" w:rsidRDefault="0046694C" w:rsidP="0046694C">
      <w:pPr>
        <w:rPr>
          <w:rFonts w:ascii="Arial" w:hAnsi="Arial" w:cs="Arial"/>
          <w:sz w:val="28"/>
          <w:szCs w:val="28"/>
        </w:rPr>
      </w:pPr>
      <w:r>
        <w:rPr>
          <w:rFonts w:ascii="Arial" w:hAnsi="Arial" w:cs="Arial"/>
          <w:color w:val="000000" w:themeColor="text1"/>
          <w:sz w:val="28"/>
          <w:szCs w:val="28"/>
        </w:rPr>
        <w:t>We will u</w:t>
      </w:r>
      <w:r w:rsidR="00C929AB">
        <w:rPr>
          <w:rFonts w:ascii="Arial" w:hAnsi="Arial" w:cs="Arial"/>
          <w:color w:val="000000" w:themeColor="text1"/>
          <w:sz w:val="28"/>
          <w:szCs w:val="28"/>
        </w:rPr>
        <w:t>ndertake</w:t>
      </w:r>
      <w:r w:rsidRPr="0046694C">
        <w:rPr>
          <w:rFonts w:ascii="Arial" w:hAnsi="Arial" w:cs="Arial"/>
          <w:color w:val="000000" w:themeColor="text1"/>
          <w:sz w:val="28"/>
          <w:szCs w:val="28"/>
        </w:rPr>
        <w:t xml:space="preserve"> equality screenings, </w:t>
      </w:r>
      <w:bookmarkStart w:id="4" w:name="_GoBack"/>
      <w:r w:rsidRPr="0046694C">
        <w:rPr>
          <w:rFonts w:ascii="Arial" w:hAnsi="Arial" w:cs="Arial"/>
          <w:color w:val="000000" w:themeColor="text1"/>
          <w:sz w:val="28"/>
          <w:szCs w:val="28"/>
        </w:rPr>
        <w:t xml:space="preserve">particularly of policies relating to our inspection functions, </w:t>
      </w:r>
      <w:bookmarkEnd w:id="4"/>
      <w:r w:rsidRPr="0046694C">
        <w:rPr>
          <w:rFonts w:ascii="Arial" w:hAnsi="Arial" w:cs="Arial"/>
          <w:color w:val="000000" w:themeColor="text1"/>
          <w:sz w:val="28"/>
          <w:szCs w:val="28"/>
        </w:rPr>
        <w:t>as supported by new governance arrangements facilitated by the development of a comprehensive digital policy library</w:t>
      </w:r>
      <w:r w:rsidRPr="0046694C">
        <w:rPr>
          <w:rFonts w:ascii="Arial" w:hAnsi="Arial" w:cs="Arial"/>
          <w:sz w:val="28"/>
          <w:szCs w:val="28"/>
        </w:rPr>
        <w:t>.</w:t>
      </w:r>
      <w:r>
        <w:rPr>
          <w:rFonts w:ascii="Arial" w:hAnsi="Arial" w:cs="Arial"/>
          <w:sz w:val="28"/>
          <w:szCs w:val="28"/>
        </w:rPr>
        <w:t xml:space="preserve">  These will include:</w:t>
      </w:r>
    </w:p>
    <w:p w14:paraId="4D7B4E84" w14:textId="7CDF47F5" w:rsidR="008F5484" w:rsidRPr="008F5484" w:rsidRDefault="008F5484" w:rsidP="008F5484">
      <w:pPr>
        <w:pStyle w:val="ListParagraph"/>
        <w:numPr>
          <w:ilvl w:val="0"/>
          <w:numId w:val="36"/>
        </w:numPr>
        <w:rPr>
          <w:rFonts w:ascii="Arial" w:hAnsi="Arial" w:cs="Arial"/>
          <w:sz w:val="28"/>
          <w:szCs w:val="28"/>
        </w:rPr>
      </w:pPr>
      <w:r w:rsidRPr="008F5484">
        <w:rPr>
          <w:rFonts w:ascii="Arial" w:hAnsi="Arial" w:cs="Arial"/>
          <w:sz w:val="28"/>
          <w:szCs w:val="28"/>
        </w:rPr>
        <w:lastRenderedPageBreak/>
        <w:t>S</w:t>
      </w:r>
      <w:r w:rsidR="0046694C">
        <w:rPr>
          <w:rFonts w:ascii="Arial" w:hAnsi="Arial" w:cs="Arial"/>
          <w:sz w:val="28"/>
          <w:szCs w:val="28"/>
        </w:rPr>
        <w:t>taff A</w:t>
      </w:r>
      <w:r w:rsidRPr="008F5484">
        <w:rPr>
          <w:rFonts w:ascii="Arial" w:hAnsi="Arial" w:cs="Arial"/>
          <w:sz w:val="28"/>
          <w:szCs w:val="28"/>
        </w:rPr>
        <w:t>ppraisal Policy and Procedure</w:t>
      </w:r>
    </w:p>
    <w:p w14:paraId="5BFF7E96" w14:textId="2852CEFD" w:rsidR="008F5484" w:rsidRDefault="008F5484" w:rsidP="008F5484">
      <w:pPr>
        <w:pStyle w:val="ListParagraph"/>
        <w:numPr>
          <w:ilvl w:val="0"/>
          <w:numId w:val="36"/>
        </w:numPr>
        <w:rPr>
          <w:rFonts w:ascii="Arial" w:hAnsi="Arial" w:cs="Arial"/>
          <w:sz w:val="28"/>
          <w:szCs w:val="28"/>
        </w:rPr>
      </w:pPr>
      <w:r w:rsidRPr="008F5484">
        <w:rPr>
          <w:rFonts w:ascii="Arial" w:hAnsi="Arial" w:cs="Arial"/>
          <w:sz w:val="28"/>
          <w:szCs w:val="28"/>
        </w:rPr>
        <w:t xml:space="preserve">Inspection </w:t>
      </w:r>
      <w:r w:rsidR="00550CCB">
        <w:rPr>
          <w:rFonts w:ascii="Arial" w:hAnsi="Arial" w:cs="Arial"/>
          <w:sz w:val="28"/>
          <w:szCs w:val="28"/>
        </w:rPr>
        <w:t xml:space="preserve">Policy and </w:t>
      </w:r>
      <w:r w:rsidRPr="008F5484">
        <w:rPr>
          <w:rFonts w:ascii="Arial" w:hAnsi="Arial" w:cs="Arial"/>
          <w:sz w:val="28"/>
          <w:szCs w:val="28"/>
        </w:rPr>
        <w:t>Procedure</w:t>
      </w:r>
    </w:p>
    <w:p w14:paraId="2BBD8B0C" w14:textId="70D0E8AD" w:rsidR="00550CCB" w:rsidRDefault="00550CCB" w:rsidP="008F5484">
      <w:pPr>
        <w:pStyle w:val="ListParagraph"/>
        <w:numPr>
          <w:ilvl w:val="0"/>
          <w:numId w:val="36"/>
        </w:numPr>
        <w:rPr>
          <w:rFonts w:ascii="Arial" w:hAnsi="Arial" w:cs="Arial"/>
          <w:sz w:val="28"/>
          <w:szCs w:val="28"/>
        </w:rPr>
      </w:pPr>
      <w:r>
        <w:rPr>
          <w:rFonts w:ascii="Arial" w:hAnsi="Arial" w:cs="Arial"/>
          <w:sz w:val="28"/>
          <w:szCs w:val="28"/>
        </w:rPr>
        <w:t>Secondment Guidance</w:t>
      </w:r>
    </w:p>
    <w:p w14:paraId="4FF787E7" w14:textId="246078DB" w:rsidR="00550CCB" w:rsidRDefault="00550CCB" w:rsidP="00550CCB">
      <w:pPr>
        <w:pStyle w:val="ListParagraph"/>
        <w:numPr>
          <w:ilvl w:val="0"/>
          <w:numId w:val="36"/>
        </w:numPr>
        <w:rPr>
          <w:rFonts w:ascii="Arial" w:hAnsi="Arial" w:cs="Arial"/>
          <w:sz w:val="28"/>
          <w:szCs w:val="28"/>
        </w:rPr>
      </w:pPr>
      <w:r>
        <w:rPr>
          <w:rFonts w:ascii="Arial" w:hAnsi="Arial" w:cs="Arial"/>
          <w:sz w:val="28"/>
          <w:szCs w:val="28"/>
        </w:rPr>
        <w:t>Information Governance Policies</w:t>
      </w:r>
    </w:p>
    <w:p w14:paraId="24092C8C" w14:textId="50FA2472" w:rsidR="00550CCB" w:rsidRPr="00550CCB" w:rsidRDefault="00550CCB" w:rsidP="00550CCB">
      <w:pPr>
        <w:pStyle w:val="ListParagraph"/>
        <w:numPr>
          <w:ilvl w:val="0"/>
          <w:numId w:val="36"/>
        </w:numPr>
        <w:rPr>
          <w:rFonts w:ascii="Arial" w:hAnsi="Arial" w:cs="Arial"/>
          <w:sz w:val="28"/>
          <w:szCs w:val="28"/>
        </w:rPr>
      </w:pPr>
      <w:r>
        <w:rPr>
          <w:rFonts w:ascii="Arial" w:hAnsi="Arial" w:cs="Arial"/>
          <w:sz w:val="28"/>
          <w:szCs w:val="28"/>
        </w:rPr>
        <w:t>Concerns Procedure</w:t>
      </w:r>
    </w:p>
    <w:p w14:paraId="49EA9BA9" w14:textId="4862884C" w:rsidR="00004DA9" w:rsidRDefault="00004DA9" w:rsidP="008D24F4">
      <w:pPr>
        <w:rPr>
          <w:rFonts w:ascii="Arial" w:hAnsi="Arial" w:cs="Arial"/>
          <w:sz w:val="28"/>
          <w:szCs w:val="28"/>
        </w:rPr>
      </w:pPr>
    </w:p>
    <w:p w14:paraId="0713A6A7" w14:textId="17ECFC62" w:rsidR="00004DA9" w:rsidRDefault="00004DA9" w:rsidP="008D24F4">
      <w:pPr>
        <w:rPr>
          <w:rFonts w:ascii="Arial" w:hAnsi="Arial" w:cs="Arial"/>
          <w:sz w:val="28"/>
          <w:szCs w:val="28"/>
        </w:rPr>
      </w:pPr>
    </w:p>
    <w:p w14:paraId="799AF96A" w14:textId="495F5217" w:rsidR="00004DA9" w:rsidRDefault="00004DA9" w:rsidP="008D24F4">
      <w:pPr>
        <w:rPr>
          <w:rFonts w:ascii="Arial" w:hAnsi="Arial" w:cs="Arial"/>
          <w:sz w:val="28"/>
          <w:szCs w:val="28"/>
        </w:rPr>
      </w:pPr>
    </w:p>
    <w:p w14:paraId="68DD1C7C" w14:textId="059AC2FA" w:rsidR="00004DA9" w:rsidRDefault="00004DA9" w:rsidP="008D24F4">
      <w:pPr>
        <w:rPr>
          <w:rFonts w:ascii="Arial" w:hAnsi="Arial" w:cs="Arial"/>
          <w:sz w:val="28"/>
          <w:szCs w:val="28"/>
        </w:rPr>
      </w:pPr>
    </w:p>
    <w:p w14:paraId="1D36A2F3" w14:textId="54160B9C" w:rsidR="00004DA9" w:rsidRDefault="00004DA9" w:rsidP="008D24F4">
      <w:pPr>
        <w:rPr>
          <w:rFonts w:ascii="Arial" w:hAnsi="Arial" w:cs="Arial"/>
          <w:sz w:val="28"/>
          <w:szCs w:val="28"/>
        </w:rPr>
      </w:pPr>
    </w:p>
    <w:p w14:paraId="6CC83683" w14:textId="57E02D6F" w:rsidR="00004DA9" w:rsidRDefault="00004DA9" w:rsidP="008D24F4">
      <w:pPr>
        <w:rPr>
          <w:rFonts w:ascii="Arial" w:hAnsi="Arial" w:cs="Arial"/>
          <w:sz w:val="28"/>
          <w:szCs w:val="28"/>
        </w:rPr>
      </w:pPr>
    </w:p>
    <w:p w14:paraId="4E3BE041" w14:textId="6A16EACA" w:rsidR="00004DA9" w:rsidRDefault="00004DA9" w:rsidP="008D24F4">
      <w:pPr>
        <w:rPr>
          <w:rFonts w:ascii="Arial" w:hAnsi="Arial" w:cs="Arial"/>
          <w:sz w:val="28"/>
          <w:szCs w:val="28"/>
        </w:rPr>
      </w:pPr>
    </w:p>
    <w:p w14:paraId="0C3A24AC" w14:textId="5C03B5D7" w:rsidR="0046694C" w:rsidRDefault="0046694C">
      <w:pPr>
        <w:rPr>
          <w:rFonts w:ascii="Arial" w:hAnsi="Arial" w:cs="Arial"/>
          <w:sz w:val="28"/>
          <w:szCs w:val="28"/>
        </w:rPr>
      </w:pPr>
      <w:r>
        <w:rPr>
          <w:rFonts w:ascii="Arial" w:hAnsi="Arial" w:cs="Arial"/>
          <w:sz w:val="28"/>
          <w:szCs w:val="28"/>
        </w:rPr>
        <w:br w:type="page"/>
      </w:r>
    </w:p>
    <w:p w14:paraId="1563D45F" w14:textId="77777777" w:rsidR="00E75B33" w:rsidRDefault="00E75B33">
      <w:pPr>
        <w:rPr>
          <w:rFonts w:ascii="Arial" w:hAnsi="Arial" w:cs="Arial"/>
          <w:sz w:val="28"/>
          <w:szCs w:val="28"/>
        </w:rPr>
      </w:pPr>
    </w:p>
    <w:p w14:paraId="64D61DEA" w14:textId="77777777" w:rsidR="00004DA9" w:rsidRPr="00EF37E5" w:rsidRDefault="00004DA9" w:rsidP="00004DA9">
      <w:pPr>
        <w:rPr>
          <w:rFonts w:ascii="Arial" w:hAnsi="Arial" w:cs="Arial"/>
          <w:b/>
          <w:sz w:val="32"/>
          <w:szCs w:val="32"/>
        </w:rPr>
      </w:pPr>
      <w:r w:rsidRPr="00EF37E5">
        <w:rPr>
          <w:rFonts w:ascii="Arial" w:hAnsi="Arial" w:cs="Arial"/>
          <w:b/>
          <w:sz w:val="32"/>
          <w:szCs w:val="32"/>
        </w:rPr>
        <w:t>Appendix</w:t>
      </w:r>
      <w:r>
        <w:rPr>
          <w:rFonts w:ascii="Arial" w:hAnsi="Arial" w:cs="Arial"/>
          <w:b/>
          <w:sz w:val="32"/>
          <w:szCs w:val="32"/>
        </w:rPr>
        <w:t xml:space="preserve"> – Further Explanatory Notes</w:t>
      </w:r>
    </w:p>
    <w:p w14:paraId="12224730" w14:textId="77777777" w:rsidR="008F5484" w:rsidRPr="001E066F" w:rsidRDefault="008F5484" w:rsidP="008F5484">
      <w:pPr>
        <w:rPr>
          <w:rFonts w:ascii="Arial" w:hAnsi="Arial" w:cs="Arial"/>
          <w:b/>
          <w:sz w:val="28"/>
          <w:szCs w:val="28"/>
        </w:rPr>
      </w:pPr>
      <w:r>
        <w:rPr>
          <w:rFonts w:ascii="Arial" w:hAnsi="Arial" w:cs="Arial"/>
          <w:b/>
          <w:sz w:val="28"/>
          <w:szCs w:val="28"/>
        </w:rPr>
        <w:t>1</w:t>
      </w:r>
      <w:r>
        <w:rPr>
          <w:rFonts w:ascii="Arial" w:hAnsi="Arial" w:cs="Arial"/>
          <w:b/>
          <w:sz w:val="28"/>
          <w:szCs w:val="28"/>
        </w:rPr>
        <w:tab/>
      </w:r>
      <w:r w:rsidRPr="001E066F">
        <w:rPr>
          <w:rFonts w:ascii="Arial" w:hAnsi="Arial" w:cs="Arial"/>
          <w:b/>
          <w:sz w:val="28"/>
          <w:szCs w:val="28"/>
        </w:rPr>
        <w:t>Consultation</w:t>
      </w:r>
      <w:r>
        <w:rPr>
          <w:rFonts w:ascii="Arial" w:hAnsi="Arial" w:cs="Arial"/>
          <w:b/>
          <w:sz w:val="28"/>
          <w:szCs w:val="28"/>
        </w:rPr>
        <w:t xml:space="preserve"> and Engagement</w:t>
      </w:r>
    </w:p>
    <w:p w14:paraId="4811BEC0" w14:textId="77777777" w:rsidR="008F5484" w:rsidRDefault="008F5484" w:rsidP="008F5484">
      <w:pPr>
        <w:rPr>
          <w:rFonts w:ascii="Arial" w:eastAsia="Times New Roman" w:hAnsi="Arial" w:cs="Arial"/>
          <w:sz w:val="28"/>
          <w:szCs w:val="28"/>
        </w:rPr>
      </w:pPr>
      <w:r>
        <w:rPr>
          <w:rFonts w:ascii="Arial" w:hAnsi="Arial" w:cs="Arial"/>
          <w:b/>
          <w:sz w:val="28"/>
          <w:szCs w:val="28"/>
        </w:rPr>
        <w:t>(ECNI Q10)</w:t>
      </w:r>
      <w:r>
        <w:rPr>
          <w:rFonts w:ascii="Arial" w:hAnsi="Arial" w:cs="Arial"/>
          <w:b/>
          <w:sz w:val="28"/>
          <w:szCs w:val="28"/>
        </w:rPr>
        <w:br/>
        <w:t>targeting</w:t>
      </w:r>
      <w:r>
        <w:rPr>
          <w:rFonts w:ascii="Arial" w:eastAsia="Times New Roman" w:hAnsi="Arial" w:cs="Arial"/>
          <w:sz w:val="28"/>
          <w:szCs w:val="28"/>
        </w:rPr>
        <w:t xml:space="preserve"> – </w:t>
      </w:r>
    </w:p>
    <w:p w14:paraId="6BCF9C12" w14:textId="77777777" w:rsidR="008F5484" w:rsidRDefault="008F5484" w:rsidP="008F5484">
      <w:pPr>
        <w:rPr>
          <w:rFonts w:ascii="Arial" w:eastAsia="Times New Roman" w:hAnsi="Arial" w:cs="Arial"/>
          <w:sz w:val="28"/>
          <w:szCs w:val="28"/>
        </w:rPr>
      </w:pPr>
      <w:r>
        <w:rPr>
          <w:rFonts w:ascii="Arial" w:eastAsia="Times New Roman" w:hAnsi="Arial" w:cs="Arial"/>
          <w:sz w:val="28"/>
          <w:szCs w:val="28"/>
        </w:rPr>
        <w:t>We did not undertake any public consultations or pre-consultation exercises during the year.</w:t>
      </w:r>
    </w:p>
    <w:p w14:paraId="16A353F4" w14:textId="77777777" w:rsidR="008F5484" w:rsidRDefault="008F5484" w:rsidP="008F5484">
      <w:pPr>
        <w:rPr>
          <w:rFonts w:ascii="Arial" w:hAnsi="Arial" w:cs="Arial"/>
          <w:sz w:val="28"/>
          <w:szCs w:val="28"/>
        </w:rPr>
      </w:pPr>
      <w:r>
        <w:rPr>
          <w:rFonts w:ascii="Arial" w:hAnsi="Arial" w:cs="Arial"/>
          <w:b/>
          <w:sz w:val="28"/>
          <w:szCs w:val="28"/>
        </w:rPr>
        <w:t>(ECNI Q13)</w:t>
      </w:r>
      <w:r>
        <w:rPr>
          <w:rFonts w:ascii="Arial" w:hAnsi="Arial" w:cs="Arial"/>
          <w:b/>
          <w:sz w:val="28"/>
          <w:szCs w:val="28"/>
        </w:rPr>
        <w:br/>
      </w:r>
      <w:r w:rsidRPr="00DE15CB">
        <w:rPr>
          <w:rFonts w:ascii="Arial" w:hAnsi="Arial" w:cs="Arial"/>
          <w:b/>
          <w:sz w:val="28"/>
          <w:szCs w:val="28"/>
        </w:rPr>
        <w:t>awareness raising for consultees</w:t>
      </w:r>
      <w:r>
        <w:rPr>
          <w:rFonts w:ascii="Arial" w:hAnsi="Arial" w:cs="Arial"/>
          <w:b/>
          <w:sz w:val="28"/>
          <w:szCs w:val="28"/>
        </w:rPr>
        <w:t xml:space="preserve"> on Equality Scheme commitments</w:t>
      </w:r>
      <w:r>
        <w:rPr>
          <w:rFonts w:ascii="Arial" w:hAnsi="Arial" w:cs="Arial"/>
          <w:sz w:val="28"/>
          <w:szCs w:val="28"/>
        </w:rPr>
        <w:t xml:space="preserve"> – </w:t>
      </w:r>
      <w:r>
        <w:rPr>
          <w:rFonts w:ascii="Arial" w:eastAsia="Times New Roman" w:hAnsi="Arial" w:cs="Arial"/>
          <w:sz w:val="28"/>
          <w:szCs w:val="28"/>
        </w:rPr>
        <w:t xml:space="preserve">During the year, </w:t>
      </w:r>
      <w:r>
        <w:rPr>
          <w:rFonts w:ascii="Arial" w:hAnsi="Arial" w:cs="Arial"/>
          <w:sz w:val="28"/>
          <w:szCs w:val="28"/>
        </w:rPr>
        <w:t xml:space="preserve">in our quarterly screening reports we raised awareness as to our commitments relating to equality screenings and their publication. </w:t>
      </w:r>
    </w:p>
    <w:p w14:paraId="12D88365" w14:textId="2347DA84" w:rsidR="008F5484" w:rsidRDefault="008F5484" w:rsidP="008F5484">
      <w:pPr>
        <w:rPr>
          <w:rFonts w:ascii="Arial" w:hAnsi="Arial" w:cs="Arial"/>
          <w:sz w:val="28"/>
          <w:szCs w:val="28"/>
        </w:rPr>
      </w:pPr>
      <w:r>
        <w:rPr>
          <w:rFonts w:ascii="Arial" w:hAnsi="Arial" w:cs="Arial"/>
          <w:b/>
          <w:sz w:val="28"/>
          <w:szCs w:val="28"/>
        </w:rPr>
        <w:t>(ECNI Q14)</w:t>
      </w:r>
      <w:r>
        <w:rPr>
          <w:rFonts w:ascii="Arial" w:hAnsi="Arial" w:cs="Arial"/>
          <w:b/>
          <w:sz w:val="28"/>
          <w:szCs w:val="28"/>
        </w:rPr>
        <w:br/>
      </w:r>
      <w:r w:rsidRPr="00B16018">
        <w:rPr>
          <w:rFonts w:ascii="Arial" w:hAnsi="Arial" w:cs="Arial"/>
          <w:b/>
          <w:sz w:val="28"/>
          <w:szCs w:val="28"/>
        </w:rPr>
        <w:t>consultation list</w:t>
      </w:r>
      <w:r>
        <w:rPr>
          <w:rFonts w:ascii="Arial" w:hAnsi="Arial" w:cs="Arial"/>
          <w:sz w:val="28"/>
          <w:szCs w:val="28"/>
        </w:rPr>
        <w:t xml:space="preserve"> – </w:t>
      </w:r>
      <w:r>
        <w:rPr>
          <w:rFonts w:ascii="Arial" w:eastAsia="Times New Roman" w:hAnsi="Arial" w:cs="Arial"/>
          <w:sz w:val="28"/>
          <w:szCs w:val="28"/>
        </w:rPr>
        <w:t xml:space="preserve">During the year, </w:t>
      </w:r>
      <w:r>
        <w:rPr>
          <w:rFonts w:ascii="Arial" w:hAnsi="Arial" w:cs="Arial"/>
          <w:sz w:val="28"/>
          <w:szCs w:val="28"/>
        </w:rPr>
        <w:t>we</w:t>
      </w:r>
      <w:r w:rsidR="0046694C">
        <w:rPr>
          <w:rFonts w:ascii="Arial" w:hAnsi="Arial" w:cs="Arial"/>
          <w:sz w:val="28"/>
          <w:szCs w:val="28"/>
        </w:rPr>
        <w:t xml:space="preserve"> reviewed our consultation list</w:t>
      </w:r>
      <w:r>
        <w:rPr>
          <w:rFonts w:ascii="Arial" w:hAnsi="Arial" w:cs="Arial"/>
          <w:sz w:val="28"/>
          <w:szCs w:val="28"/>
        </w:rPr>
        <w:t>.</w:t>
      </w:r>
    </w:p>
    <w:p w14:paraId="173585AC" w14:textId="77777777" w:rsidR="008F5484" w:rsidRPr="003A5730" w:rsidRDefault="008F5484" w:rsidP="008F5484">
      <w:pPr>
        <w:rPr>
          <w:rFonts w:ascii="Arial" w:hAnsi="Arial" w:cs="Arial"/>
          <w:b/>
          <w:sz w:val="28"/>
          <w:szCs w:val="28"/>
        </w:rPr>
      </w:pPr>
      <w:r>
        <w:rPr>
          <w:rFonts w:ascii="Arial" w:hAnsi="Arial" w:cs="Arial"/>
          <w:b/>
          <w:sz w:val="28"/>
          <w:szCs w:val="28"/>
        </w:rPr>
        <w:t>2</w:t>
      </w:r>
      <w:r>
        <w:rPr>
          <w:rFonts w:ascii="Arial" w:hAnsi="Arial" w:cs="Arial"/>
          <w:b/>
          <w:sz w:val="28"/>
          <w:szCs w:val="28"/>
        </w:rPr>
        <w:tab/>
      </w:r>
      <w:r w:rsidRPr="003A5730">
        <w:rPr>
          <w:rFonts w:ascii="Arial" w:hAnsi="Arial" w:cs="Arial"/>
          <w:b/>
          <w:sz w:val="28"/>
          <w:szCs w:val="28"/>
        </w:rPr>
        <w:t>Audit of Information Systems</w:t>
      </w:r>
    </w:p>
    <w:p w14:paraId="7B55D200" w14:textId="77777777" w:rsidR="008F5484" w:rsidRDefault="008F5484" w:rsidP="008F5484">
      <w:pPr>
        <w:rPr>
          <w:rFonts w:ascii="Arial" w:hAnsi="Arial" w:cs="Arial"/>
          <w:sz w:val="28"/>
          <w:szCs w:val="28"/>
        </w:rPr>
      </w:pPr>
      <w:r>
        <w:rPr>
          <w:rFonts w:ascii="Arial" w:hAnsi="Arial" w:cs="Arial"/>
          <w:b/>
          <w:sz w:val="28"/>
          <w:szCs w:val="28"/>
        </w:rPr>
        <w:t>(ECNI Q20)</w:t>
      </w:r>
      <w:r>
        <w:rPr>
          <w:rFonts w:ascii="Arial" w:hAnsi="Arial" w:cs="Arial"/>
          <w:b/>
          <w:sz w:val="28"/>
          <w:szCs w:val="28"/>
        </w:rPr>
        <w:br/>
      </w:r>
      <w:r>
        <w:rPr>
          <w:rFonts w:ascii="Arial" w:hAnsi="Arial" w:cs="Arial"/>
          <w:sz w:val="28"/>
          <w:szCs w:val="28"/>
        </w:rPr>
        <w:t>We completed an audit of information systems at an early stage of our Equality Scheme implementation, in line with our Scheme commitments.</w:t>
      </w:r>
    </w:p>
    <w:p w14:paraId="4BAE1035" w14:textId="77777777" w:rsidR="00004DA9" w:rsidRDefault="00004DA9" w:rsidP="008D24F4">
      <w:pPr>
        <w:rPr>
          <w:rFonts w:ascii="Arial" w:hAnsi="Arial" w:cs="Arial"/>
          <w:sz w:val="28"/>
          <w:szCs w:val="28"/>
        </w:rPr>
      </w:pPr>
    </w:p>
    <w:sectPr w:rsidR="00004DA9" w:rsidSect="005406C5">
      <w:headerReference w:type="default" r:id="rId14"/>
      <w:pgSz w:w="11907" w:h="16840" w:code="9"/>
      <w:pgMar w:top="1440" w:right="1134"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10627" w16cid:durableId="2BF55739"/>
  <w16cid:commentId w16cid:paraId="4BFA0F71" w16cid:durableId="2BF69485"/>
  <w16cid:commentId w16cid:paraId="1B5DF81C" w16cid:durableId="2BF68BFD"/>
  <w16cid:commentId w16cid:paraId="1F2E986E" w16cid:durableId="2BF68D83"/>
  <w16cid:commentId w16cid:paraId="277CBE73" w16cid:durableId="2BF68DA6"/>
  <w16cid:commentId w16cid:paraId="2B7FD62A" w16cid:durableId="2BF69362"/>
  <w16cid:commentId w16cid:paraId="28E6F59E" w16cid:durableId="2BF694D4"/>
  <w16cid:commentId w16cid:paraId="265FDAE7" w16cid:durableId="2BF693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84FF" w14:textId="77777777" w:rsidR="007C757C" w:rsidRDefault="007C757C" w:rsidP="00161476">
      <w:pPr>
        <w:spacing w:after="0" w:line="240" w:lineRule="auto"/>
      </w:pPr>
      <w:r>
        <w:separator/>
      </w:r>
    </w:p>
  </w:endnote>
  <w:endnote w:type="continuationSeparator" w:id="0">
    <w:p w14:paraId="0CD1A8E5" w14:textId="77777777" w:rsidR="007C757C" w:rsidRDefault="007C757C" w:rsidP="0016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350"/>
      <w:docPartObj>
        <w:docPartGallery w:val="Page Numbers (Bottom of Page)"/>
        <w:docPartUnique/>
      </w:docPartObj>
    </w:sdtPr>
    <w:sdtEndPr>
      <w:rPr>
        <w:rFonts w:ascii="Arial" w:hAnsi="Arial" w:cs="Arial"/>
        <w:sz w:val="28"/>
        <w:szCs w:val="28"/>
      </w:rPr>
    </w:sdtEndPr>
    <w:sdtContent>
      <w:p w14:paraId="1BBF782F" w14:textId="2B653E61" w:rsidR="007C757C" w:rsidRPr="000B3AD8" w:rsidRDefault="007C757C">
        <w:pPr>
          <w:pStyle w:val="Footer"/>
          <w:jc w:val="center"/>
          <w:rPr>
            <w:rFonts w:ascii="Arial" w:hAnsi="Arial" w:cs="Arial"/>
            <w:sz w:val="28"/>
            <w:szCs w:val="28"/>
          </w:rPr>
        </w:pPr>
        <w:r w:rsidRPr="000B3AD8">
          <w:rPr>
            <w:rFonts w:ascii="Arial" w:hAnsi="Arial" w:cs="Arial"/>
            <w:sz w:val="28"/>
            <w:szCs w:val="28"/>
          </w:rPr>
          <w:fldChar w:fldCharType="begin"/>
        </w:r>
        <w:r w:rsidRPr="000B3AD8">
          <w:rPr>
            <w:rFonts w:ascii="Arial" w:hAnsi="Arial" w:cs="Arial"/>
            <w:sz w:val="28"/>
            <w:szCs w:val="28"/>
          </w:rPr>
          <w:instrText xml:space="preserve"> PAGE   \* MERGEFORMAT </w:instrText>
        </w:r>
        <w:r w:rsidRPr="000B3AD8">
          <w:rPr>
            <w:rFonts w:ascii="Arial" w:hAnsi="Arial" w:cs="Arial"/>
            <w:sz w:val="28"/>
            <w:szCs w:val="28"/>
          </w:rPr>
          <w:fldChar w:fldCharType="separate"/>
        </w:r>
        <w:r w:rsidR="00C929AB">
          <w:rPr>
            <w:rFonts w:ascii="Arial" w:hAnsi="Arial" w:cs="Arial"/>
            <w:noProof/>
            <w:sz w:val="28"/>
            <w:szCs w:val="28"/>
          </w:rPr>
          <w:t>15</w:t>
        </w:r>
        <w:r w:rsidRPr="000B3AD8">
          <w:rPr>
            <w:rFonts w:ascii="Arial" w:hAnsi="Arial" w:cs="Arial"/>
            <w:noProof/>
            <w:sz w:val="28"/>
            <w:szCs w:val="28"/>
          </w:rPr>
          <w:fldChar w:fldCharType="end"/>
        </w:r>
      </w:p>
    </w:sdtContent>
  </w:sdt>
  <w:p w14:paraId="1B72713A" w14:textId="77777777" w:rsidR="007C757C" w:rsidRDefault="007C7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CCA67" w14:textId="77777777" w:rsidR="007C757C" w:rsidRDefault="007C757C" w:rsidP="00161476">
      <w:pPr>
        <w:spacing w:after="0" w:line="240" w:lineRule="auto"/>
      </w:pPr>
      <w:r>
        <w:separator/>
      </w:r>
    </w:p>
  </w:footnote>
  <w:footnote w:type="continuationSeparator" w:id="0">
    <w:p w14:paraId="234E912D" w14:textId="77777777" w:rsidR="007C757C" w:rsidRDefault="007C757C" w:rsidP="00161476">
      <w:pPr>
        <w:spacing w:after="0" w:line="240" w:lineRule="auto"/>
      </w:pPr>
      <w:r>
        <w:continuationSeparator/>
      </w:r>
    </w:p>
  </w:footnote>
  <w:footnote w:id="1">
    <w:p w14:paraId="6D1F1224" w14:textId="77777777" w:rsidR="0008303F" w:rsidRPr="00DE0C0D" w:rsidRDefault="0008303F" w:rsidP="0008303F">
      <w:pPr>
        <w:spacing w:before="120" w:after="0"/>
        <w:rPr>
          <w:rFonts w:ascii="Arial" w:hAnsi="Arial" w:cs="Arial"/>
          <w:sz w:val="28"/>
          <w:szCs w:val="28"/>
        </w:rPr>
      </w:pPr>
      <w:r>
        <w:rPr>
          <w:rStyle w:val="FootnoteReference"/>
        </w:rPr>
        <w:footnoteRef/>
      </w:r>
      <w:r>
        <w:t xml:space="preserve"> </w:t>
      </w:r>
      <w:r>
        <w:rPr>
          <w:rFonts w:ascii="Arial" w:hAnsi="Arial" w:cs="Arial"/>
          <w:sz w:val="28"/>
          <w:szCs w:val="28"/>
        </w:rPr>
        <w:t>This includes as a result of</w:t>
      </w:r>
    </w:p>
    <w:p w14:paraId="5C07DCC6" w14:textId="77777777" w:rsidR="0008303F" w:rsidRPr="00DE0C0D" w:rsidRDefault="0008303F" w:rsidP="0008303F">
      <w:pPr>
        <w:pStyle w:val="ListParagraph"/>
        <w:numPr>
          <w:ilvl w:val="0"/>
          <w:numId w:val="6"/>
        </w:numPr>
        <w:spacing w:after="120" w:line="240" w:lineRule="auto"/>
        <w:ind w:left="714" w:hanging="357"/>
        <w:rPr>
          <w:rFonts w:ascii="Arial" w:hAnsi="Arial" w:cs="Arial"/>
          <w:sz w:val="28"/>
          <w:szCs w:val="28"/>
        </w:rPr>
      </w:pPr>
      <w:r w:rsidRPr="00DE0C0D">
        <w:rPr>
          <w:rFonts w:ascii="Arial" w:hAnsi="Arial" w:cs="Arial"/>
          <w:sz w:val="28"/>
          <w:szCs w:val="28"/>
        </w:rPr>
        <w:t>screening / Equality Impact Assessments</w:t>
      </w:r>
      <w:r>
        <w:rPr>
          <w:rFonts w:ascii="Arial" w:hAnsi="Arial" w:cs="Arial"/>
          <w:sz w:val="28"/>
          <w:szCs w:val="28"/>
        </w:rPr>
        <w:t xml:space="preserve"> (EQIAs)</w:t>
      </w:r>
    </w:p>
    <w:p w14:paraId="34AD6EC6" w14:textId="77777777" w:rsidR="0008303F" w:rsidRPr="00DE0C0D" w:rsidRDefault="0008303F" w:rsidP="0008303F">
      <w:pPr>
        <w:pStyle w:val="ListParagraph"/>
        <w:numPr>
          <w:ilvl w:val="0"/>
          <w:numId w:val="6"/>
        </w:numPr>
        <w:spacing w:before="120" w:after="120" w:line="240" w:lineRule="auto"/>
        <w:rPr>
          <w:rFonts w:ascii="Arial" w:hAnsi="Arial" w:cs="Arial"/>
          <w:sz w:val="28"/>
          <w:szCs w:val="28"/>
        </w:rPr>
      </w:pPr>
      <w:r w:rsidRPr="00DE0C0D">
        <w:rPr>
          <w:rFonts w:ascii="Arial" w:hAnsi="Arial" w:cs="Arial"/>
          <w:sz w:val="28"/>
          <w:szCs w:val="28"/>
        </w:rPr>
        <w:t>monitoring</w:t>
      </w:r>
    </w:p>
    <w:p w14:paraId="7C7F6968" w14:textId="77777777" w:rsidR="0008303F" w:rsidRPr="00DE0C0D" w:rsidRDefault="0008303F" w:rsidP="0008303F">
      <w:pPr>
        <w:pStyle w:val="ListParagraph"/>
        <w:numPr>
          <w:ilvl w:val="0"/>
          <w:numId w:val="6"/>
        </w:numPr>
        <w:spacing w:before="120" w:after="120" w:line="240" w:lineRule="auto"/>
        <w:rPr>
          <w:rFonts w:ascii="Arial" w:hAnsi="Arial" w:cs="Arial"/>
          <w:sz w:val="28"/>
          <w:szCs w:val="28"/>
        </w:rPr>
      </w:pPr>
      <w:r w:rsidRPr="00DE0C0D">
        <w:rPr>
          <w:rFonts w:ascii="Arial" w:hAnsi="Arial" w:cs="Arial"/>
          <w:sz w:val="28"/>
          <w:szCs w:val="28"/>
        </w:rPr>
        <w:t>staff training</w:t>
      </w:r>
    </w:p>
    <w:p w14:paraId="3EFBC5EC" w14:textId="77777777" w:rsidR="0008303F" w:rsidRPr="00DE0C0D" w:rsidRDefault="0008303F" w:rsidP="0008303F">
      <w:pPr>
        <w:pStyle w:val="ListParagraph"/>
        <w:numPr>
          <w:ilvl w:val="0"/>
          <w:numId w:val="6"/>
        </w:numPr>
        <w:spacing w:before="120" w:after="120" w:line="240" w:lineRule="auto"/>
        <w:rPr>
          <w:rFonts w:ascii="Arial" w:hAnsi="Arial" w:cs="Arial"/>
          <w:sz w:val="28"/>
          <w:szCs w:val="28"/>
        </w:rPr>
      </w:pPr>
      <w:r w:rsidRPr="00DE0C0D">
        <w:rPr>
          <w:rFonts w:ascii="Arial" w:hAnsi="Arial" w:cs="Arial"/>
          <w:sz w:val="28"/>
          <w:szCs w:val="28"/>
        </w:rPr>
        <w:t>engagement and consultation</w:t>
      </w:r>
    </w:p>
    <w:p w14:paraId="5BE4D469" w14:textId="77777777" w:rsidR="0008303F" w:rsidRPr="00DE0C0D" w:rsidRDefault="0008303F" w:rsidP="0008303F">
      <w:pPr>
        <w:pStyle w:val="ListParagraph"/>
        <w:numPr>
          <w:ilvl w:val="0"/>
          <w:numId w:val="6"/>
        </w:numPr>
        <w:spacing w:before="120" w:after="120" w:line="240" w:lineRule="auto"/>
        <w:rPr>
          <w:rFonts w:ascii="Arial" w:hAnsi="Arial" w:cs="Arial"/>
          <w:sz w:val="28"/>
          <w:szCs w:val="28"/>
        </w:rPr>
      </w:pPr>
      <w:r w:rsidRPr="00DE0C0D">
        <w:rPr>
          <w:rFonts w:ascii="Arial" w:hAnsi="Arial" w:cs="Arial"/>
          <w:sz w:val="28"/>
          <w:szCs w:val="28"/>
        </w:rPr>
        <w:t>improvements in access to information and services</w:t>
      </w:r>
    </w:p>
    <w:p w14:paraId="74B5ACA3" w14:textId="77777777" w:rsidR="0008303F" w:rsidRPr="00DE0C0D" w:rsidRDefault="0008303F" w:rsidP="0008303F">
      <w:pPr>
        <w:pStyle w:val="ListParagraph"/>
        <w:numPr>
          <w:ilvl w:val="0"/>
          <w:numId w:val="6"/>
        </w:numPr>
        <w:spacing w:before="120" w:after="120" w:line="240" w:lineRule="auto"/>
        <w:rPr>
          <w:rFonts w:ascii="Arial" w:hAnsi="Arial" w:cs="Arial"/>
          <w:sz w:val="28"/>
          <w:szCs w:val="28"/>
        </w:rPr>
      </w:pPr>
      <w:r w:rsidRPr="00DE0C0D">
        <w:rPr>
          <w:rFonts w:ascii="Arial" w:hAnsi="Arial" w:cs="Arial"/>
          <w:sz w:val="28"/>
          <w:szCs w:val="28"/>
        </w:rPr>
        <w:t>implementation of Equality and Disability Action Plans.</w:t>
      </w:r>
    </w:p>
    <w:p w14:paraId="78ACEA03" w14:textId="77777777" w:rsidR="0008303F" w:rsidRDefault="0008303F" w:rsidP="0008303F">
      <w:pPr>
        <w:pStyle w:val="FootnoteText"/>
        <w:spacing w:after="120"/>
        <w:rPr>
          <w:rFonts w:ascii="Arial" w:hAnsi="Arial" w:cs="Arial"/>
          <w:sz w:val="28"/>
          <w:szCs w:val="28"/>
        </w:rPr>
      </w:pPr>
      <w:r>
        <w:rPr>
          <w:rFonts w:ascii="Arial" w:hAnsi="Arial" w:cs="Arial"/>
          <w:sz w:val="28"/>
          <w:szCs w:val="28"/>
        </w:rPr>
        <w:t>In most cases, it is not possible to ascribe developments and changes to one single factor. New initiatives, such as the Gender Identity Employment Policy, for instance are not necessarily an outcome of screenings or Equality and Disability Action Plan implementation.</w:t>
      </w:r>
    </w:p>
    <w:p w14:paraId="1C9A7E96" w14:textId="77777777" w:rsidR="0008303F" w:rsidRDefault="0008303F" w:rsidP="0008303F">
      <w:pPr>
        <w:pStyle w:val="FootnoteText"/>
      </w:pPr>
      <w:r>
        <w:rPr>
          <w:rFonts w:ascii="Arial" w:hAnsi="Arial" w:cs="Arial"/>
          <w:sz w:val="28"/>
          <w:szCs w:val="28"/>
        </w:rPr>
        <w:t>As mainstreaming progresses and the promotion of equality becomes part of the organisational culture and way of working, the more difficult it becomes to ascribe activities and outcomes to the application of a specific element of Equality Scheme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DBA7" w14:textId="77777777" w:rsidR="007C757C" w:rsidRPr="001D1539" w:rsidRDefault="007C757C" w:rsidP="001D1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322D" w14:textId="77777777" w:rsidR="007C757C" w:rsidRPr="001D1539" w:rsidRDefault="007C757C" w:rsidP="001D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2AC5C0"/>
    <w:lvl w:ilvl="0">
      <w:start w:val="1"/>
      <w:numFmt w:val="decimal"/>
      <w:lvlText w:val="%1."/>
      <w:lvlJc w:val="left"/>
      <w:pPr>
        <w:tabs>
          <w:tab w:val="num" w:pos="360"/>
        </w:tabs>
        <w:ind w:left="360" w:hanging="360"/>
      </w:pPr>
    </w:lvl>
  </w:abstractNum>
  <w:abstractNum w:abstractNumId="1" w15:restartNumberingAfterBreak="0">
    <w:nsid w:val="03592ED8"/>
    <w:multiLevelType w:val="hybridMultilevel"/>
    <w:tmpl w:val="D382C2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5088F"/>
    <w:multiLevelType w:val="hybridMultilevel"/>
    <w:tmpl w:val="01A6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56368E"/>
    <w:multiLevelType w:val="hybridMultilevel"/>
    <w:tmpl w:val="446C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8D036E1"/>
    <w:multiLevelType w:val="hybridMultilevel"/>
    <w:tmpl w:val="4886A01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0A11715F"/>
    <w:multiLevelType w:val="hybridMultilevel"/>
    <w:tmpl w:val="691CCBC2"/>
    <w:lvl w:ilvl="0" w:tplc="BFF0F4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50BA8"/>
    <w:multiLevelType w:val="hybridMultilevel"/>
    <w:tmpl w:val="52283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964F39"/>
    <w:multiLevelType w:val="multilevel"/>
    <w:tmpl w:val="1B98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F6992"/>
    <w:multiLevelType w:val="hybridMultilevel"/>
    <w:tmpl w:val="97EE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D589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33241904"/>
    <w:multiLevelType w:val="hybridMultilevel"/>
    <w:tmpl w:val="B2749E22"/>
    <w:lvl w:ilvl="0" w:tplc="E8E677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113D8"/>
    <w:multiLevelType w:val="hybridMultilevel"/>
    <w:tmpl w:val="EB780668"/>
    <w:lvl w:ilvl="0" w:tplc="1B3E9C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F174C"/>
    <w:multiLevelType w:val="hybridMultilevel"/>
    <w:tmpl w:val="0EA65C56"/>
    <w:lvl w:ilvl="0" w:tplc="08090001">
      <w:start w:val="1"/>
      <w:numFmt w:val="bullet"/>
      <w:lvlText w:val=""/>
      <w:lvlJc w:val="left"/>
      <w:pPr>
        <w:ind w:left="1440" w:hanging="360"/>
      </w:pPr>
      <w:rPr>
        <w:rFonts w:ascii="Symbol" w:hAnsi="Symbol" w:hint="default"/>
        <w:b w:val="0"/>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7893265"/>
    <w:multiLevelType w:val="hybridMultilevel"/>
    <w:tmpl w:val="816C8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EE5C44"/>
    <w:multiLevelType w:val="hybridMultilevel"/>
    <w:tmpl w:val="98F2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E74ED"/>
    <w:multiLevelType w:val="hybridMultilevel"/>
    <w:tmpl w:val="DBC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35BEC"/>
    <w:multiLevelType w:val="hybridMultilevel"/>
    <w:tmpl w:val="B380C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B3A56"/>
    <w:multiLevelType w:val="multilevel"/>
    <w:tmpl w:val="5CAA7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47A40"/>
    <w:multiLevelType w:val="hybridMultilevel"/>
    <w:tmpl w:val="57E2D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2F14A8"/>
    <w:multiLevelType w:val="hybridMultilevel"/>
    <w:tmpl w:val="3224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E13F45"/>
    <w:multiLevelType w:val="hybridMultilevel"/>
    <w:tmpl w:val="D7A0D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34116E"/>
    <w:multiLevelType w:val="hybridMultilevel"/>
    <w:tmpl w:val="BA40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7296A"/>
    <w:multiLevelType w:val="hybridMultilevel"/>
    <w:tmpl w:val="F1E8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65C6A"/>
    <w:multiLevelType w:val="hybridMultilevel"/>
    <w:tmpl w:val="C950B5BA"/>
    <w:lvl w:ilvl="0" w:tplc="C224749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3CB728B"/>
    <w:multiLevelType w:val="hybridMultilevel"/>
    <w:tmpl w:val="165412F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29"/>
  </w:num>
  <w:num w:numId="4">
    <w:abstractNumId w:val="9"/>
  </w:num>
  <w:num w:numId="5">
    <w:abstractNumId w:val="25"/>
  </w:num>
  <w:num w:numId="6">
    <w:abstractNumId w:val="4"/>
  </w:num>
  <w:num w:numId="7">
    <w:abstractNumId w:val="3"/>
  </w:num>
  <w:num w:numId="8">
    <w:abstractNumId w:val="32"/>
  </w:num>
  <w:num w:numId="9">
    <w:abstractNumId w:val="26"/>
  </w:num>
  <w:num w:numId="10">
    <w:abstractNumId w:val="23"/>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2"/>
  </w:num>
  <w:num w:numId="14">
    <w:abstractNumId w:val="1"/>
  </w:num>
  <w:num w:numId="15">
    <w:abstractNumId w:val="16"/>
  </w:num>
  <w:num w:numId="16">
    <w:abstractNumId w:val="23"/>
  </w:num>
  <w:num w:numId="17">
    <w:abstractNumId w:val="8"/>
  </w:num>
  <w:num w:numId="18">
    <w:abstractNumId w:val="14"/>
  </w:num>
  <w:num w:numId="19">
    <w:abstractNumId w:val="13"/>
  </w:num>
  <w:num w:numId="20">
    <w:abstractNumId w:val="17"/>
  </w:num>
  <w:num w:numId="21">
    <w:abstractNumId w:val="19"/>
  </w:num>
  <w:num w:numId="22">
    <w:abstractNumId w:val="30"/>
  </w:num>
  <w:num w:numId="23">
    <w:abstractNumId w:val="7"/>
  </w:num>
  <w:num w:numId="24">
    <w:abstractNumId w:val="0"/>
  </w:num>
  <w:num w:numId="25">
    <w:abstractNumId w:val="24"/>
  </w:num>
  <w:num w:numId="26">
    <w:abstractNumId w:val="22"/>
  </w:num>
  <w:num w:numId="27">
    <w:abstractNumId w:val="15"/>
  </w:num>
  <w:num w:numId="28">
    <w:abstractNumId w:val="11"/>
  </w:num>
  <w:num w:numId="29">
    <w:abstractNumId w:val="23"/>
  </w:num>
  <w:num w:numId="30">
    <w:abstractNumId w:val="2"/>
  </w:num>
  <w:num w:numId="31">
    <w:abstractNumId w:val="18"/>
  </w:num>
  <w:num w:numId="32">
    <w:abstractNumId w:val="10"/>
  </w:num>
  <w:num w:numId="33">
    <w:abstractNumId w:val="20"/>
  </w:num>
  <w:num w:numId="34">
    <w:abstractNumId w:val="27"/>
  </w:num>
  <w:num w:numId="35">
    <w:abstractNumId w:val="11"/>
  </w:num>
  <w:num w:numId="36">
    <w:abstractNumId w:val="28"/>
  </w:num>
  <w:num w:numId="37">
    <w:abstractNumId w:val="34"/>
  </w:num>
  <w:num w:numId="3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efaultTabStop w:val="720"/>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4C"/>
    <w:rsid w:val="00000C57"/>
    <w:rsid w:val="000019C4"/>
    <w:rsid w:val="00002263"/>
    <w:rsid w:val="000023D3"/>
    <w:rsid w:val="000044C8"/>
    <w:rsid w:val="00004DA9"/>
    <w:rsid w:val="0001115C"/>
    <w:rsid w:val="00013C1F"/>
    <w:rsid w:val="00017D41"/>
    <w:rsid w:val="00020DE0"/>
    <w:rsid w:val="000229AD"/>
    <w:rsid w:val="00022DAE"/>
    <w:rsid w:val="00027B6E"/>
    <w:rsid w:val="00032DB4"/>
    <w:rsid w:val="00035043"/>
    <w:rsid w:val="000373FD"/>
    <w:rsid w:val="00043300"/>
    <w:rsid w:val="00045425"/>
    <w:rsid w:val="000462A6"/>
    <w:rsid w:val="00052DC0"/>
    <w:rsid w:val="0005464B"/>
    <w:rsid w:val="000551B7"/>
    <w:rsid w:val="00055BAA"/>
    <w:rsid w:val="00057C68"/>
    <w:rsid w:val="000618AF"/>
    <w:rsid w:val="00064206"/>
    <w:rsid w:val="00066A78"/>
    <w:rsid w:val="00070720"/>
    <w:rsid w:val="0007263A"/>
    <w:rsid w:val="000737B8"/>
    <w:rsid w:val="00077B92"/>
    <w:rsid w:val="00077FC1"/>
    <w:rsid w:val="00081210"/>
    <w:rsid w:val="00081BD4"/>
    <w:rsid w:val="0008294C"/>
    <w:rsid w:val="0008303F"/>
    <w:rsid w:val="00083608"/>
    <w:rsid w:val="00085BA5"/>
    <w:rsid w:val="00087049"/>
    <w:rsid w:val="000969B3"/>
    <w:rsid w:val="00097804"/>
    <w:rsid w:val="00097CBA"/>
    <w:rsid w:val="000A4DA9"/>
    <w:rsid w:val="000A5540"/>
    <w:rsid w:val="000A6753"/>
    <w:rsid w:val="000A6CED"/>
    <w:rsid w:val="000A7730"/>
    <w:rsid w:val="000B1575"/>
    <w:rsid w:val="000B3AD8"/>
    <w:rsid w:val="000B5500"/>
    <w:rsid w:val="000B62DE"/>
    <w:rsid w:val="000B7756"/>
    <w:rsid w:val="000B7FF9"/>
    <w:rsid w:val="000C3540"/>
    <w:rsid w:val="000C3E3C"/>
    <w:rsid w:val="000C5F74"/>
    <w:rsid w:val="000C6AC2"/>
    <w:rsid w:val="000C6F5F"/>
    <w:rsid w:val="000D172C"/>
    <w:rsid w:val="000D1CE4"/>
    <w:rsid w:val="000D1F5F"/>
    <w:rsid w:val="000D349C"/>
    <w:rsid w:val="000D41D2"/>
    <w:rsid w:val="000D425D"/>
    <w:rsid w:val="000D480E"/>
    <w:rsid w:val="000D497A"/>
    <w:rsid w:val="000D7345"/>
    <w:rsid w:val="000E0A71"/>
    <w:rsid w:val="000E14CE"/>
    <w:rsid w:val="000E3318"/>
    <w:rsid w:val="000F239A"/>
    <w:rsid w:val="000F597E"/>
    <w:rsid w:val="000F72F2"/>
    <w:rsid w:val="000F74FF"/>
    <w:rsid w:val="00101A06"/>
    <w:rsid w:val="00104CF1"/>
    <w:rsid w:val="00104E78"/>
    <w:rsid w:val="0010612A"/>
    <w:rsid w:val="00111E61"/>
    <w:rsid w:val="00112BC4"/>
    <w:rsid w:val="0011669D"/>
    <w:rsid w:val="00116D48"/>
    <w:rsid w:val="00121C30"/>
    <w:rsid w:val="00124DE6"/>
    <w:rsid w:val="00125B33"/>
    <w:rsid w:val="001264A3"/>
    <w:rsid w:val="001300AC"/>
    <w:rsid w:val="001324B7"/>
    <w:rsid w:val="00133839"/>
    <w:rsid w:val="0014304E"/>
    <w:rsid w:val="00143990"/>
    <w:rsid w:val="00145246"/>
    <w:rsid w:val="001452A7"/>
    <w:rsid w:val="00145F94"/>
    <w:rsid w:val="001504A3"/>
    <w:rsid w:val="00150D4C"/>
    <w:rsid w:val="00152228"/>
    <w:rsid w:val="001530E9"/>
    <w:rsid w:val="00153DF2"/>
    <w:rsid w:val="00154821"/>
    <w:rsid w:val="00161476"/>
    <w:rsid w:val="00166F10"/>
    <w:rsid w:val="00167D89"/>
    <w:rsid w:val="00170DC6"/>
    <w:rsid w:val="001740D4"/>
    <w:rsid w:val="00176C9E"/>
    <w:rsid w:val="0018257E"/>
    <w:rsid w:val="001918DF"/>
    <w:rsid w:val="00191F4F"/>
    <w:rsid w:val="001941D6"/>
    <w:rsid w:val="00195E0C"/>
    <w:rsid w:val="001A04CC"/>
    <w:rsid w:val="001A164F"/>
    <w:rsid w:val="001A2CF8"/>
    <w:rsid w:val="001B1713"/>
    <w:rsid w:val="001B4F00"/>
    <w:rsid w:val="001B66E7"/>
    <w:rsid w:val="001B6FD7"/>
    <w:rsid w:val="001B7718"/>
    <w:rsid w:val="001C09A5"/>
    <w:rsid w:val="001C10E3"/>
    <w:rsid w:val="001C48FF"/>
    <w:rsid w:val="001C55FD"/>
    <w:rsid w:val="001C5D69"/>
    <w:rsid w:val="001C7382"/>
    <w:rsid w:val="001C7510"/>
    <w:rsid w:val="001D037F"/>
    <w:rsid w:val="001D1539"/>
    <w:rsid w:val="001D2EC0"/>
    <w:rsid w:val="001D6A91"/>
    <w:rsid w:val="001E00BB"/>
    <w:rsid w:val="001E00CD"/>
    <w:rsid w:val="001E03E5"/>
    <w:rsid w:val="001E0DA6"/>
    <w:rsid w:val="001E78A1"/>
    <w:rsid w:val="001E7DC5"/>
    <w:rsid w:val="001F321B"/>
    <w:rsid w:val="001F4941"/>
    <w:rsid w:val="001F5FC9"/>
    <w:rsid w:val="001F6278"/>
    <w:rsid w:val="00200D27"/>
    <w:rsid w:val="002017E6"/>
    <w:rsid w:val="0020260C"/>
    <w:rsid w:val="00206E74"/>
    <w:rsid w:val="002107D0"/>
    <w:rsid w:val="00210D01"/>
    <w:rsid w:val="00211C25"/>
    <w:rsid w:val="00211E32"/>
    <w:rsid w:val="00213FA4"/>
    <w:rsid w:val="0021703E"/>
    <w:rsid w:val="0022359F"/>
    <w:rsid w:val="00227F74"/>
    <w:rsid w:val="00230EB1"/>
    <w:rsid w:val="00234361"/>
    <w:rsid w:val="00235017"/>
    <w:rsid w:val="00236BBC"/>
    <w:rsid w:val="0023737E"/>
    <w:rsid w:val="002429DA"/>
    <w:rsid w:val="00242FEB"/>
    <w:rsid w:val="00243482"/>
    <w:rsid w:val="0024757B"/>
    <w:rsid w:val="002475B6"/>
    <w:rsid w:val="00247FBC"/>
    <w:rsid w:val="0025148D"/>
    <w:rsid w:val="00255E06"/>
    <w:rsid w:val="00257959"/>
    <w:rsid w:val="00261D90"/>
    <w:rsid w:val="00262A45"/>
    <w:rsid w:val="00263B21"/>
    <w:rsid w:val="0026456C"/>
    <w:rsid w:val="00264B1C"/>
    <w:rsid w:val="002674F7"/>
    <w:rsid w:val="002714F6"/>
    <w:rsid w:val="00272531"/>
    <w:rsid w:val="00272591"/>
    <w:rsid w:val="0027440A"/>
    <w:rsid w:val="00275351"/>
    <w:rsid w:val="00275BAD"/>
    <w:rsid w:val="00276D44"/>
    <w:rsid w:val="00277850"/>
    <w:rsid w:val="0027786B"/>
    <w:rsid w:val="002818A7"/>
    <w:rsid w:val="002824F1"/>
    <w:rsid w:val="002830C4"/>
    <w:rsid w:val="002849A1"/>
    <w:rsid w:val="00284B71"/>
    <w:rsid w:val="0028533B"/>
    <w:rsid w:val="00287205"/>
    <w:rsid w:val="00287C7C"/>
    <w:rsid w:val="0029141E"/>
    <w:rsid w:val="0029485E"/>
    <w:rsid w:val="00294D79"/>
    <w:rsid w:val="00296532"/>
    <w:rsid w:val="00297F94"/>
    <w:rsid w:val="002A5C9E"/>
    <w:rsid w:val="002A7CD7"/>
    <w:rsid w:val="002B2C2F"/>
    <w:rsid w:val="002B510E"/>
    <w:rsid w:val="002B6255"/>
    <w:rsid w:val="002C0187"/>
    <w:rsid w:val="002C53C3"/>
    <w:rsid w:val="002D1FF0"/>
    <w:rsid w:val="002D27B6"/>
    <w:rsid w:val="002D389C"/>
    <w:rsid w:val="002D63EA"/>
    <w:rsid w:val="002E5119"/>
    <w:rsid w:val="002E5BB1"/>
    <w:rsid w:val="002E7FC4"/>
    <w:rsid w:val="002F17F5"/>
    <w:rsid w:val="002F24F4"/>
    <w:rsid w:val="002F2980"/>
    <w:rsid w:val="002F31C5"/>
    <w:rsid w:val="002F462E"/>
    <w:rsid w:val="002F46F8"/>
    <w:rsid w:val="002F4864"/>
    <w:rsid w:val="002F6AB9"/>
    <w:rsid w:val="00300123"/>
    <w:rsid w:val="00301DD1"/>
    <w:rsid w:val="00306393"/>
    <w:rsid w:val="00312B7E"/>
    <w:rsid w:val="00315373"/>
    <w:rsid w:val="00316140"/>
    <w:rsid w:val="003162B3"/>
    <w:rsid w:val="00317511"/>
    <w:rsid w:val="00320473"/>
    <w:rsid w:val="00321603"/>
    <w:rsid w:val="003246A8"/>
    <w:rsid w:val="00325D55"/>
    <w:rsid w:val="00326953"/>
    <w:rsid w:val="00332A68"/>
    <w:rsid w:val="0033387F"/>
    <w:rsid w:val="00334936"/>
    <w:rsid w:val="00337E57"/>
    <w:rsid w:val="00341BAF"/>
    <w:rsid w:val="00341F20"/>
    <w:rsid w:val="0034389E"/>
    <w:rsid w:val="00343C6F"/>
    <w:rsid w:val="003465CD"/>
    <w:rsid w:val="00346BC4"/>
    <w:rsid w:val="00346D28"/>
    <w:rsid w:val="003543AA"/>
    <w:rsid w:val="00356E91"/>
    <w:rsid w:val="00360EB4"/>
    <w:rsid w:val="00366127"/>
    <w:rsid w:val="003665A6"/>
    <w:rsid w:val="00372BF2"/>
    <w:rsid w:val="003757DC"/>
    <w:rsid w:val="00375EB4"/>
    <w:rsid w:val="0037632B"/>
    <w:rsid w:val="00381817"/>
    <w:rsid w:val="00382E3F"/>
    <w:rsid w:val="0038331E"/>
    <w:rsid w:val="00384D98"/>
    <w:rsid w:val="003876A7"/>
    <w:rsid w:val="00393516"/>
    <w:rsid w:val="00393598"/>
    <w:rsid w:val="003945E8"/>
    <w:rsid w:val="003A0DE5"/>
    <w:rsid w:val="003A15E9"/>
    <w:rsid w:val="003A16CA"/>
    <w:rsid w:val="003A7F3A"/>
    <w:rsid w:val="003B16B8"/>
    <w:rsid w:val="003B28B0"/>
    <w:rsid w:val="003B4B7A"/>
    <w:rsid w:val="003B5A6A"/>
    <w:rsid w:val="003B64B5"/>
    <w:rsid w:val="003C0A05"/>
    <w:rsid w:val="003C5571"/>
    <w:rsid w:val="003C7D28"/>
    <w:rsid w:val="003D3C1D"/>
    <w:rsid w:val="003D45E8"/>
    <w:rsid w:val="003D483C"/>
    <w:rsid w:val="003E258B"/>
    <w:rsid w:val="003E4AFD"/>
    <w:rsid w:val="003E6113"/>
    <w:rsid w:val="003F27C5"/>
    <w:rsid w:val="003F3E4B"/>
    <w:rsid w:val="003F62E5"/>
    <w:rsid w:val="00403844"/>
    <w:rsid w:val="00406BBB"/>
    <w:rsid w:val="00407CA3"/>
    <w:rsid w:val="00410771"/>
    <w:rsid w:val="00414698"/>
    <w:rsid w:val="0041718C"/>
    <w:rsid w:val="00417237"/>
    <w:rsid w:val="0042023B"/>
    <w:rsid w:val="00422018"/>
    <w:rsid w:val="00422BC2"/>
    <w:rsid w:val="00430FE7"/>
    <w:rsid w:val="00432876"/>
    <w:rsid w:val="004365C2"/>
    <w:rsid w:val="00436ACD"/>
    <w:rsid w:val="00436ED6"/>
    <w:rsid w:val="00441DDF"/>
    <w:rsid w:val="004429A5"/>
    <w:rsid w:val="00443137"/>
    <w:rsid w:val="004536B3"/>
    <w:rsid w:val="00454179"/>
    <w:rsid w:val="004547D8"/>
    <w:rsid w:val="0045759F"/>
    <w:rsid w:val="0046694C"/>
    <w:rsid w:val="0046773F"/>
    <w:rsid w:val="004719C5"/>
    <w:rsid w:val="00471DAC"/>
    <w:rsid w:val="00472464"/>
    <w:rsid w:val="00472EE0"/>
    <w:rsid w:val="004730B1"/>
    <w:rsid w:val="00473139"/>
    <w:rsid w:val="00474A83"/>
    <w:rsid w:val="00480A8B"/>
    <w:rsid w:val="00484B78"/>
    <w:rsid w:val="00491CC5"/>
    <w:rsid w:val="004A0CE9"/>
    <w:rsid w:val="004A2A1F"/>
    <w:rsid w:val="004A75FC"/>
    <w:rsid w:val="004B18B8"/>
    <w:rsid w:val="004B224D"/>
    <w:rsid w:val="004B2EB6"/>
    <w:rsid w:val="004B7086"/>
    <w:rsid w:val="004B7F36"/>
    <w:rsid w:val="004C2A19"/>
    <w:rsid w:val="004C57C4"/>
    <w:rsid w:val="004D1547"/>
    <w:rsid w:val="004D239C"/>
    <w:rsid w:val="004D2F21"/>
    <w:rsid w:val="004D3F98"/>
    <w:rsid w:val="004D6D37"/>
    <w:rsid w:val="004D6EA7"/>
    <w:rsid w:val="004D7738"/>
    <w:rsid w:val="004E0300"/>
    <w:rsid w:val="004E22BE"/>
    <w:rsid w:val="004E38C3"/>
    <w:rsid w:val="004F20F2"/>
    <w:rsid w:val="004F3187"/>
    <w:rsid w:val="004F345E"/>
    <w:rsid w:val="004F4D0E"/>
    <w:rsid w:val="005009C4"/>
    <w:rsid w:val="00500D70"/>
    <w:rsid w:val="00502130"/>
    <w:rsid w:val="00502B49"/>
    <w:rsid w:val="00502FA7"/>
    <w:rsid w:val="0050527A"/>
    <w:rsid w:val="005055C4"/>
    <w:rsid w:val="00506D4F"/>
    <w:rsid w:val="00510FC2"/>
    <w:rsid w:val="00515D45"/>
    <w:rsid w:val="00515EC6"/>
    <w:rsid w:val="0052041C"/>
    <w:rsid w:val="00526F2C"/>
    <w:rsid w:val="005273D2"/>
    <w:rsid w:val="00530A59"/>
    <w:rsid w:val="005322DB"/>
    <w:rsid w:val="00534B70"/>
    <w:rsid w:val="00535B40"/>
    <w:rsid w:val="005406C5"/>
    <w:rsid w:val="005449BC"/>
    <w:rsid w:val="005454E1"/>
    <w:rsid w:val="0054612E"/>
    <w:rsid w:val="0054644A"/>
    <w:rsid w:val="0054783D"/>
    <w:rsid w:val="00550CCB"/>
    <w:rsid w:val="005513C0"/>
    <w:rsid w:val="00551F82"/>
    <w:rsid w:val="00553722"/>
    <w:rsid w:val="0055448F"/>
    <w:rsid w:val="00562338"/>
    <w:rsid w:val="00562D90"/>
    <w:rsid w:val="005656EC"/>
    <w:rsid w:val="005664ED"/>
    <w:rsid w:val="0057013D"/>
    <w:rsid w:val="00571E03"/>
    <w:rsid w:val="00572B31"/>
    <w:rsid w:val="00572CED"/>
    <w:rsid w:val="00575927"/>
    <w:rsid w:val="00576260"/>
    <w:rsid w:val="00576625"/>
    <w:rsid w:val="0058084A"/>
    <w:rsid w:val="005826EE"/>
    <w:rsid w:val="005850CC"/>
    <w:rsid w:val="0058539B"/>
    <w:rsid w:val="005857B5"/>
    <w:rsid w:val="00586269"/>
    <w:rsid w:val="00586EF7"/>
    <w:rsid w:val="005905B9"/>
    <w:rsid w:val="005939B6"/>
    <w:rsid w:val="00594AC9"/>
    <w:rsid w:val="00596554"/>
    <w:rsid w:val="005A10BD"/>
    <w:rsid w:val="005A39AC"/>
    <w:rsid w:val="005A56EF"/>
    <w:rsid w:val="005A595D"/>
    <w:rsid w:val="005A5F8A"/>
    <w:rsid w:val="005B0731"/>
    <w:rsid w:val="005B535C"/>
    <w:rsid w:val="005B56DE"/>
    <w:rsid w:val="005C1D54"/>
    <w:rsid w:val="005C3AB1"/>
    <w:rsid w:val="005D13F2"/>
    <w:rsid w:val="005D1E3E"/>
    <w:rsid w:val="005D2C76"/>
    <w:rsid w:val="005D42CF"/>
    <w:rsid w:val="005D4F2F"/>
    <w:rsid w:val="005D4F95"/>
    <w:rsid w:val="005E17B6"/>
    <w:rsid w:val="005E7FA8"/>
    <w:rsid w:val="005F30DD"/>
    <w:rsid w:val="005F39EE"/>
    <w:rsid w:val="005F4308"/>
    <w:rsid w:val="005F567E"/>
    <w:rsid w:val="005F6116"/>
    <w:rsid w:val="0060129F"/>
    <w:rsid w:val="00606F66"/>
    <w:rsid w:val="00607C89"/>
    <w:rsid w:val="00611217"/>
    <w:rsid w:val="00614A9E"/>
    <w:rsid w:val="006201F9"/>
    <w:rsid w:val="00620241"/>
    <w:rsid w:val="00621C58"/>
    <w:rsid w:val="00624ED5"/>
    <w:rsid w:val="006263BA"/>
    <w:rsid w:val="006264CE"/>
    <w:rsid w:val="006268FD"/>
    <w:rsid w:val="00626B01"/>
    <w:rsid w:val="006274FD"/>
    <w:rsid w:val="0063071C"/>
    <w:rsid w:val="00635290"/>
    <w:rsid w:val="00635CA6"/>
    <w:rsid w:val="006377E2"/>
    <w:rsid w:val="0064258F"/>
    <w:rsid w:val="006425EE"/>
    <w:rsid w:val="00645C9F"/>
    <w:rsid w:val="00646416"/>
    <w:rsid w:val="00650CD4"/>
    <w:rsid w:val="0065316F"/>
    <w:rsid w:val="00653CD3"/>
    <w:rsid w:val="00656B63"/>
    <w:rsid w:val="00674F1F"/>
    <w:rsid w:val="00675769"/>
    <w:rsid w:val="00685EAF"/>
    <w:rsid w:val="00686CFC"/>
    <w:rsid w:val="006A080C"/>
    <w:rsid w:val="006A297E"/>
    <w:rsid w:val="006A4742"/>
    <w:rsid w:val="006A5413"/>
    <w:rsid w:val="006A56A8"/>
    <w:rsid w:val="006A59C9"/>
    <w:rsid w:val="006B76A7"/>
    <w:rsid w:val="006C3E5A"/>
    <w:rsid w:val="006C6B75"/>
    <w:rsid w:val="006C79BE"/>
    <w:rsid w:val="006C7BD0"/>
    <w:rsid w:val="006D15D6"/>
    <w:rsid w:val="006D1970"/>
    <w:rsid w:val="006D2580"/>
    <w:rsid w:val="006D27E0"/>
    <w:rsid w:val="006D50E0"/>
    <w:rsid w:val="006D674C"/>
    <w:rsid w:val="006D78BF"/>
    <w:rsid w:val="006E095D"/>
    <w:rsid w:val="006E1E3F"/>
    <w:rsid w:val="006E47C9"/>
    <w:rsid w:val="006E747A"/>
    <w:rsid w:val="006E7D3C"/>
    <w:rsid w:val="006F1606"/>
    <w:rsid w:val="006F1CC4"/>
    <w:rsid w:val="006F2A72"/>
    <w:rsid w:val="006F36ED"/>
    <w:rsid w:val="006F53D8"/>
    <w:rsid w:val="006F5B2F"/>
    <w:rsid w:val="006F6F17"/>
    <w:rsid w:val="00702649"/>
    <w:rsid w:val="00704687"/>
    <w:rsid w:val="0070537D"/>
    <w:rsid w:val="0071106E"/>
    <w:rsid w:val="00712350"/>
    <w:rsid w:val="0071266F"/>
    <w:rsid w:val="00717E60"/>
    <w:rsid w:val="00721CE5"/>
    <w:rsid w:val="007220FE"/>
    <w:rsid w:val="00725066"/>
    <w:rsid w:val="007262F6"/>
    <w:rsid w:val="00726ED1"/>
    <w:rsid w:val="00727DBD"/>
    <w:rsid w:val="007319FA"/>
    <w:rsid w:val="00733E8A"/>
    <w:rsid w:val="00735003"/>
    <w:rsid w:val="0073528A"/>
    <w:rsid w:val="0074032F"/>
    <w:rsid w:val="007416A6"/>
    <w:rsid w:val="007417C0"/>
    <w:rsid w:val="007450C2"/>
    <w:rsid w:val="00747A9B"/>
    <w:rsid w:val="007534D8"/>
    <w:rsid w:val="00757A8E"/>
    <w:rsid w:val="0076448A"/>
    <w:rsid w:val="007658C5"/>
    <w:rsid w:val="00772016"/>
    <w:rsid w:val="0077250E"/>
    <w:rsid w:val="00773BF9"/>
    <w:rsid w:val="00775D08"/>
    <w:rsid w:val="00777567"/>
    <w:rsid w:val="00783D98"/>
    <w:rsid w:val="00784704"/>
    <w:rsid w:val="00784C0E"/>
    <w:rsid w:val="00786BD5"/>
    <w:rsid w:val="00790718"/>
    <w:rsid w:val="00790855"/>
    <w:rsid w:val="00796748"/>
    <w:rsid w:val="007A19E1"/>
    <w:rsid w:val="007A300C"/>
    <w:rsid w:val="007A34F9"/>
    <w:rsid w:val="007A4068"/>
    <w:rsid w:val="007B21E9"/>
    <w:rsid w:val="007B6BD4"/>
    <w:rsid w:val="007B7F75"/>
    <w:rsid w:val="007C757C"/>
    <w:rsid w:val="007D0721"/>
    <w:rsid w:val="007D37D5"/>
    <w:rsid w:val="007D3FA8"/>
    <w:rsid w:val="007D5E74"/>
    <w:rsid w:val="007D726A"/>
    <w:rsid w:val="007E4CE9"/>
    <w:rsid w:val="007E534D"/>
    <w:rsid w:val="007F0467"/>
    <w:rsid w:val="007F3382"/>
    <w:rsid w:val="007F65C2"/>
    <w:rsid w:val="007F79C0"/>
    <w:rsid w:val="00810881"/>
    <w:rsid w:val="0081102F"/>
    <w:rsid w:val="0081347B"/>
    <w:rsid w:val="00813D62"/>
    <w:rsid w:val="008224F1"/>
    <w:rsid w:val="00822D28"/>
    <w:rsid w:val="00823E2A"/>
    <w:rsid w:val="00824A9F"/>
    <w:rsid w:val="008252AE"/>
    <w:rsid w:val="00825CC5"/>
    <w:rsid w:val="008262EA"/>
    <w:rsid w:val="00827897"/>
    <w:rsid w:val="00827D48"/>
    <w:rsid w:val="00831083"/>
    <w:rsid w:val="00832007"/>
    <w:rsid w:val="00832A98"/>
    <w:rsid w:val="008359F7"/>
    <w:rsid w:val="0083648E"/>
    <w:rsid w:val="008365FF"/>
    <w:rsid w:val="00845A10"/>
    <w:rsid w:val="00845C8A"/>
    <w:rsid w:val="008478BF"/>
    <w:rsid w:val="0085135C"/>
    <w:rsid w:val="00851E23"/>
    <w:rsid w:val="008527F0"/>
    <w:rsid w:val="008541D7"/>
    <w:rsid w:val="0085422B"/>
    <w:rsid w:val="00855BDF"/>
    <w:rsid w:val="00860CC7"/>
    <w:rsid w:val="00861F21"/>
    <w:rsid w:val="00863D3D"/>
    <w:rsid w:val="00865D09"/>
    <w:rsid w:val="008661B6"/>
    <w:rsid w:val="00866657"/>
    <w:rsid w:val="00867099"/>
    <w:rsid w:val="00867EDA"/>
    <w:rsid w:val="008709A9"/>
    <w:rsid w:val="00870FAD"/>
    <w:rsid w:val="0087110A"/>
    <w:rsid w:val="008729BA"/>
    <w:rsid w:val="00874DB8"/>
    <w:rsid w:val="00875EEF"/>
    <w:rsid w:val="00882155"/>
    <w:rsid w:val="00884487"/>
    <w:rsid w:val="008866AE"/>
    <w:rsid w:val="00890195"/>
    <w:rsid w:val="00891F6E"/>
    <w:rsid w:val="00893073"/>
    <w:rsid w:val="0089325F"/>
    <w:rsid w:val="0089348E"/>
    <w:rsid w:val="00894AD0"/>
    <w:rsid w:val="00897901"/>
    <w:rsid w:val="008A1DF4"/>
    <w:rsid w:val="008A40BA"/>
    <w:rsid w:val="008A5FEC"/>
    <w:rsid w:val="008A648B"/>
    <w:rsid w:val="008A67B0"/>
    <w:rsid w:val="008B4318"/>
    <w:rsid w:val="008B46A2"/>
    <w:rsid w:val="008C1788"/>
    <w:rsid w:val="008C26EC"/>
    <w:rsid w:val="008C270E"/>
    <w:rsid w:val="008C3178"/>
    <w:rsid w:val="008D11FF"/>
    <w:rsid w:val="008D24F4"/>
    <w:rsid w:val="008D4713"/>
    <w:rsid w:val="008D4EAD"/>
    <w:rsid w:val="008D528A"/>
    <w:rsid w:val="008E16A9"/>
    <w:rsid w:val="008E3B4B"/>
    <w:rsid w:val="008E4C1E"/>
    <w:rsid w:val="008E6012"/>
    <w:rsid w:val="008E73FF"/>
    <w:rsid w:val="008F036A"/>
    <w:rsid w:val="008F2940"/>
    <w:rsid w:val="008F5484"/>
    <w:rsid w:val="0090047A"/>
    <w:rsid w:val="00904141"/>
    <w:rsid w:val="00904E8F"/>
    <w:rsid w:val="00907B42"/>
    <w:rsid w:val="00916847"/>
    <w:rsid w:val="00921C5D"/>
    <w:rsid w:val="00923228"/>
    <w:rsid w:val="00925059"/>
    <w:rsid w:val="00926C52"/>
    <w:rsid w:val="009323F1"/>
    <w:rsid w:val="00932DC2"/>
    <w:rsid w:val="009369D4"/>
    <w:rsid w:val="00937C6E"/>
    <w:rsid w:val="00940E26"/>
    <w:rsid w:val="00940FCF"/>
    <w:rsid w:val="009416FE"/>
    <w:rsid w:val="00943386"/>
    <w:rsid w:val="00944172"/>
    <w:rsid w:val="0095028B"/>
    <w:rsid w:val="009514AB"/>
    <w:rsid w:val="00951C3B"/>
    <w:rsid w:val="00955AD5"/>
    <w:rsid w:val="00956287"/>
    <w:rsid w:val="0096062A"/>
    <w:rsid w:val="00961A16"/>
    <w:rsid w:val="00961C2C"/>
    <w:rsid w:val="00963035"/>
    <w:rsid w:val="00963E6D"/>
    <w:rsid w:val="00970256"/>
    <w:rsid w:val="00971A00"/>
    <w:rsid w:val="00971AE5"/>
    <w:rsid w:val="00977413"/>
    <w:rsid w:val="00981502"/>
    <w:rsid w:val="00981EDA"/>
    <w:rsid w:val="00982C53"/>
    <w:rsid w:val="00984573"/>
    <w:rsid w:val="0099002A"/>
    <w:rsid w:val="009909AE"/>
    <w:rsid w:val="00994E84"/>
    <w:rsid w:val="00997862"/>
    <w:rsid w:val="009A0363"/>
    <w:rsid w:val="009A51C0"/>
    <w:rsid w:val="009B07D3"/>
    <w:rsid w:val="009B2598"/>
    <w:rsid w:val="009B688B"/>
    <w:rsid w:val="009B77E0"/>
    <w:rsid w:val="009C1323"/>
    <w:rsid w:val="009C1AD1"/>
    <w:rsid w:val="009C3B71"/>
    <w:rsid w:val="009D170E"/>
    <w:rsid w:val="009D17B5"/>
    <w:rsid w:val="009D26F3"/>
    <w:rsid w:val="009D271D"/>
    <w:rsid w:val="009D2CD7"/>
    <w:rsid w:val="009D2E80"/>
    <w:rsid w:val="009D42F2"/>
    <w:rsid w:val="009D5C48"/>
    <w:rsid w:val="009E0CCB"/>
    <w:rsid w:val="009E29FA"/>
    <w:rsid w:val="009E56A5"/>
    <w:rsid w:val="009E663C"/>
    <w:rsid w:val="009E6812"/>
    <w:rsid w:val="009F1F32"/>
    <w:rsid w:val="009F7C5C"/>
    <w:rsid w:val="00A002D4"/>
    <w:rsid w:val="00A009FB"/>
    <w:rsid w:val="00A00F74"/>
    <w:rsid w:val="00A02344"/>
    <w:rsid w:val="00A02505"/>
    <w:rsid w:val="00A03395"/>
    <w:rsid w:val="00A04DF9"/>
    <w:rsid w:val="00A07235"/>
    <w:rsid w:val="00A13979"/>
    <w:rsid w:val="00A17480"/>
    <w:rsid w:val="00A1752C"/>
    <w:rsid w:val="00A17C20"/>
    <w:rsid w:val="00A22495"/>
    <w:rsid w:val="00A22642"/>
    <w:rsid w:val="00A23D1D"/>
    <w:rsid w:val="00A249BE"/>
    <w:rsid w:val="00A2751F"/>
    <w:rsid w:val="00A34543"/>
    <w:rsid w:val="00A35298"/>
    <w:rsid w:val="00A438A7"/>
    <w:rsid w:val="00A44331"/>
    <w:rsid w:val="00A445C4"/>
    <w:rsid w:val="00A454A3"/>
    <w:rsid w:val="00A475A4"/>
    <w:rsid w:val="00A5681E"/>
    <w:rsid w:val="00A6267C"/>
    <w:rsid w:val="00A6431D"/>
    <w:rsid w:val="00A64A74"/>
    <w:rsid w:val="00A65A50"/>
    <w:rsid w:val="00A6723C"/>
    <w:rsid w:val="00A701BD"/>
    <w:rsid w:val="00A7096E"/>
    <w:rsid w:val="00A71334"/>
    <w:rsid w:val="00A7160A"/>
    <w:rsid w:val="00A72BC3"/>
    <w:rsid w:val="00A733B3"/>
    <w:rsid w:val="00A73456"/>
    <w:rsid w:val="00A743A7"/>
    <w:rsid w:val="00A746D6"/>
    <w:rsid w:val="00A7538E"/>
    <w:rsid w:val="00A80F01"/>
    <w:rsid w:val="00A83BBC"/>
    <w:rsid w:val="00A85544"/>
    <w:rsid w:val="00A85AB0"/>
    <w:rsid w:val="00A85F75"/>
    <w:rsid w:val="00A875D0"/>
    <w:rsid w:val="00A9097D"/>
    <w:rsid w:val="00A9108F"/>
    <w:rsid w:val="00A9281F"/>
    <w:rsid w:val="00A93538"/>
    <w:rsid w:val="00A93DCB"/>
    <w:rsid w:val="00A96A94"/>
    <w:rsid w:val="00AA1AD5"/>
    <w:rsid w:val="00AA1D66"/>
    <w:rsid w:val="00AA3031"/>
    <w:rsid w:val="00AA33A7"/>
    <w:rsid w:val="00AA50ED"/>
    <w:rsid w:val="00AA5D26"/>
    <w:rsid w:val="00AA756C"/>
    <w:rsid w:val="00AA7D42"/>
    <w:rsid w:val="00AB1E0C"/>
    <w:rsid w:val="00AC5949"/>
    <w:rsid w:val="00AC6E2D"/>
    <w:rsid w:val="00AC7691"/>
    <w:rsid w:val="00AD2318"/>
    <w:rsid w:val="00AD241C"/>
    <w:rsid w:val="00AD4A84"/>
    <w:rsid w:val="00AD4BB0"/>
    <w:rsid w:val="00AD7A86"/>
    <w:rsid w:val="00AE1B8D"/>
    <w:rsid w:val="00AE3DD5"/>
    <w:rsid w:val="00AE6DB1"/>
    <w:rsid w:val="00AE7223"/>
    <w:rsid w:val="00AF2913"/>
    <w:rsid w:val="00AF410A"/>
    <w:rsid w:val="00AF4B9F"/>
    <w:rsid w:val="00B00E6D"/>
    <w:rsid w:val="00B01AB2"/>
    <w:rsid w:val="00B05524"/>
    <w:rsid w:val="00B06016"/>
    <w:rsid w:val="00B06718"/>
    <w:rsid w:val="00B06AF0"/>
    <w:rsid w:val="00B06DED"/>
    <w:rsid w:val="00B104FB"/>
    <w:rsid w:val="00B11FDF"/>
    <w:rsid w:val="00B13142"/>
    <w:rsid w:val="00B14B01"/>
    <w:rsid w:val="00B16092"/>
    <w:rsid w:val="00B202FB"/>
    <w:rsid w:val="00B23B2D"/>
    <w:rsid w:val="00B23BFF"/>
    <w:rsid w:val="00B2496D"/>
    <w:rsid w:val="00B2506B"/>
    <w:rsid w:val="00B327F4"/>
    <w:rsid w:val="00B36195"/>
    <w:rsid w:val="00B4168D"/>
    <w:rsid w:val="00B43933"/>
    <w:rsid w:val="00B44182"/>
    <w:rsid w:val="00B44299"/>
    <w:rsid w:val="00B443B8"/>
    <w:rsid w:val="00B4444E"/>
    <w:rsid w:val="00B44B0B"/>
    <w:rsid w:val="00B46FA9"/>
    <w:rsid w:val="00B51139"/>
    <w:rsid w:val="00B513DC"/>
    <w:rsid w:val="00B5207F"/>
    <w:rsid w:val="00B52570"/>
    <w:rsid w:val="00B53A06"/>
    <w:rsid w:val="00B542DB"/>
    <w:rsid w:val="00B5487D"/>
    <w:rsid w:val="00B5607E"/>
    <w:rsid w:val="00B573B7"/>
    <w:rsid w:val="00B625C5"/>
    <w:rsid w:val="00B65835"/>
    <w:rsid w:val="00B65F01"/>
    <w:rsid w:val="00B66DF8"/>
    <w:rsid w:val="00B6707F"/>
    <w:rsid w:val="00B702CF"/>
    <w:rsid w:val="00B7134A"/>
    <w:rsid w:val="00B717FD"/>
    <w:rsid w:val="00B71BA4"/>
    <w:rsid w:val="00B75170"/>
    <w:rsid w:val="00B758B9"/>
    <w:rsid w:val="00B75C6D"/>
    <w:rsid w:val="00B77103"/>
    <w:rsid w:val="00B808B4"/>
    <w:rsid w:val="00B80B8E"/>
    <w:rsid w:val="00B80EE1"/>
    <w:rsid w:val="00B82C96"/>
    <w:rsid w:val="00B83278"/>
    <w:rsid w:val="00B83BA7"/>
    <w:rsid w:val="00B84D28"/>
    <w:rsid w:val="00B86225"/>
    <w:rsid w:val="00B93CDA"/>
    <w:rsid w:val="00B93DEF"/>
    <w:rsid w:val="00B93F14"/>
    <w:rsid w:val="00B947D2"/>
    <w:rsid w:val="00B96323"/>
    <w:rsid w:val="00B975AA"/>
    <w:rsid w:val="00BA1714"/>
    <w:rsid w:val="00BA2078"/>
    <w:rsid w:val="00BA2A2A"/>
    <w:rsid w:val="00BA51A6"/>
    <w:rsid w:val="00BA7236"/>
    <w:rsid w:val="00BB01D0"/>
    <w:rsid w:val="00BB1C1C"/>
    <w:rsid w:val="00BB1F57"/>
    <w:rsid w:val="00BB3D83"/>
    <w:rsid w:val="00BB41B0"/>
    <w:rsid w:val="00BB44FB"/>
    <w:rsid w:val="00BC14DF"/>
    <w:rsid w:val="00BC21A0"/>
    <w:rsid w:val="00BC3C96"/>
    <w:rsid w:val="00BC711A"/>
    <w:rsid w:val="00BD0781"/>
    <w:rsid w:val="00BD26A1"/>
    <w:rsid w:val="00BD2B62"/>
    <w:rsid w:val="00BD6D9E"/>
    <w:rsid w:val="00BD6ECA"/>
    <w:rsid w:val="00BE5F3B"/>
    <w:rsid w:val="00BF0174"/>
    <w:rsid w:val="00BF05D5"/>
    <w:rsid w:val="00BF4CC1"/>
    <w:rsid w:val="00BF502C"/>
    <w:rsid w:val="00BF5391"/>
    <w:rsid w:val="00BF6332"/>
    <w:rsid w:val="00C01242"/>
    <w:rsid w:val="00C06046"/>
    <w:rsid w:val="00C07713"/>
    <w:rsid w:val="00C10985"/>
    <w:rsid w:val="00C12452"/>
    <w:rsid w:val="00C1252B"/>
    <w:rsid w:val="00C129B8"/>
    <w:rsid w:val="00C13F5E"/>
    <w:rsid w:val="00C16480"/>
    <w:rsid w:val="00C203CD"/>
    <w:rsid w:val="00C20AD4"/>
    <w:rsid w:val="00C21692"/>
    <w:rsid w:val="00C23AA7"/>
    <w:rsid w:val="00C24D2C"/>
    <w:rsid w:val="00C24DC1"/>
    <w:rsid w:val="00C2630C"/>
    <w:rsid w:val="00C31779"/>
    <w:rsid w:val="00C34DBC"/>
    <w:rsid w:val="00C363ED"/>
    <w:rsid w:val="00C37BC3"/>
    <w:rsid w:val="00C411D8"/>
    <w:rsid w:val="00C41742"/>
    <w:rsid w:val="00C41960"/>
    <w:rsid w:val="00C4556E"/>
    <w:rsid w:val="00C5198C"/>
    <w:rsid w:val="00C53137"/>
    <w:rsid w:val="00C533BD"/>
    <w:rsid w:val="00C53F9F"/>
    <w:rsid w:val="00C556A8"/>
    <w:rsid w:val="00C56613"/>
    <w:rsid w:val="00C56FBE"/>
    <w:rsid w:val="00C60F8E"/>
    <w:rsid w:val="00C67220"/>
    <w:rsid w:val="00C71E88"/>
    <w:rsid w:val="00C75239"/>
    <w:rsid w:val="00C772F1"/>
    <w:rsid w:val="00C81228"/>
    <w:rsid w:val="00C8122A"/>
    <w:rsid w:val="00C82FDB"/>
    <w:rsid w:val="00C85073"/>
    <w:rsid w:val="00C861B2"/>
    <w:rsid w:val="00C905C8"/>
    <w:rsid w:val="00C9068E"/>
    <w:rsid w:val="00C90FE6"/>
    <w:rsid w:val="00C913D7"/>
    <w:rsid w:val="00C91AFA"/>
    <w:rsid w:val="00C929AB"/>
    <w:rsid w:val="00C960BA"/>
    <w:rsid w:val="00C96F05"/>
    <w:rsid w:val="00C97570"/>
    <w:rsid w:val="00CA1629"/>
    <w:rsid w:val="00CA47ED"/>
    <w:rsid w:val="00CA4E34"/>
    <w:rsid w:val="00CA5D05"/>
    <w:rsid w:val="00CB00FD"/>
    <w:rsid w:val="00CB03FF"/>
    <w:rsid w:val="00CB13B5"/>
    <w:rsid w:val="00CB7677"/>
    <w:rsid w:val="00CB7CDA"/>
    <w:rsid w:val="00CB7E48"/>
    <w:rsid w:val="00CB7F06"/>
    <w:rsid w:val="00CC1EB4"/>
    <w:rsid w:val="00CC5A53"/>
    <w:rsid w:val="00CC64A1"/>
    <w:rsid w:val="00CC6C18"/>
    <w:rsid w:val="00CD146B"/>
    <w:rsid w:val="00CD20E3"/>
    <w:rsid w:val="00CD21F6"/>
    <w:rsid w:val="00CD285A"/>
    <w:rsid w:val="00CD3ABF"/>
    <w:rsid w:val="00CD4396"/>
    <w:rsid w:val="00CD4F84"/>
    <w:rsid w:val="00CD5CD3"/>
    <w:rsid w:val="00CD6FC5"/>
    <w:rsid w:val="00CD752D"/>
    <w:rsid w:val="00CE2210"/>
    <w:rsid w:val="00CE3E45"/>
    <w:rsid w:val="00CE5D69"/>
    <w:rsid w:val="00CE671F"/>
    <w:rsid w:val="00CE7B62"/>
    <w:rsid w:val="00CF0A2C"/>
    <w:rsid w:val="00CF22FC"/>
    <w:rsid w:val="00CF2EE6"/>
    <w:rsid w:val="00D0022A"/>
    <w:rsid w:val="00D00418"/>
    <w:rsid w:val="00D007C7"/>
    <w:rsid w:val="00D03921"/>
    <w:rsid w:val="00D0635A"/>
    <w:rsid w:val="00D074E8"/>
    <w:rsid w:val="00D11841"/>
    <w:rsid w:val="00D1191C"/>
    <w:rsid w:val="00D1338F"/>
    <w:rsid w:val="00D201BD"/>
    <w:rsid w:val="00D20A64"/>
    <w:rsid w:val="00D23FF1"/>
    <w:rsid w:val="00D30C4B"/>
    <w:rsid w:val="00D3470C"/>
    <w:rsid w:val="00D35E2F"/>
    <w:rsid w:val="00D43EDD"/>
    <w:rsid w:val="00D4761C"/>
    <w:rsid w:val="00D47783"/>
    <w:rsid w:val="00D50876"/>
    <w:rsid w:val="00D513A5"/>
    <w:rsid w:val="00D5646C"/>
    <w:rsid w:val="00D60D0C"/>
    <w:rsid w:val="00D61A0B"/>
    <w:rsid w:val="00D62DA7"/>
    <w:rsid w:val="00D6365F"/>
    <w:rsid w:val="00D65DB8"/>
    <w:rsid w:val="00D67893"/>
    <w:rsid w:val="00D70961"/>
    <w:rsid w:val="00D85A96"/>
    <w:rsid w:val="00D86D8F"/>
    <w:rsid w:val="00D910BB"/>
    <w:rsid w:val="00D91641"/>
    <w:rsid w:val="00D917A0"/>
    <w:rsid w:val="00D9233A"/>
    <w:rsid w:val="00DA0259"/>
    <w:rsid w:val="00DA234D"/>
    <w:rsid w:val="00DA3199"/>
    <w:rsid w:val="00DA3BEE"/>
    <w:rsid w:val="00DA7A89"/>
    <w:rsid w:val="00DB2DFE"/>
    <w:rsid w:val="00DB3513"/>
    <w:rsid w:val="00DB468A"/>
    <w:rsid w:val="00DB5575"/>
    <w:rsid w:val="00DC0EFA"/>
    <w:rsid w:val="00DC347A"/>
    <w:rsid w:val="00DC3D84"/>
    <w:rsid w:val="00DC58A8"/>
    <w:rsid w:val="00DC6665"/>
    <w:rsid w:val="00DC6DDF"/>
    <w:rsid w:val="00DC71A7"/>
    <w:rsid w:val="00DD02FC"/>
    <w:rsid w:val="00DD2AE5"/>
    <w:rsid w:val="00DD5166"/>
    <w:rsid w:val="00DD70A4"/>
    <w:rsid w:val="00DE0C0D"/>
    <w:rsid w:val="00DE0E8C"/>
    <w:rsid w:val="00DE4847"/>
    <w:rsid w:val="00DF067C"/>
    <w:rsid w:val="00DF10EB"/>
    <w:rsid w:val="00DF1EC0"/>
    <w:rsid w:val="00DF3326"/>
    <w:rsid w:val="00DF56BA"/>
    <w:rsid w:val="00DF6F9B"/>
    <w:rsid w:val="00E03791"/>
    <w:rsid w:val="00E10A69"/>
    <w:rsid w:val="00E129D1"/>
    <w:rsid w:val="00E12BD4"/>
    <w:rsid w:val="00E1332B"/>
    <w:rsid w:val="00E13612"/>
    <w:rsid w:val="00E1362E"/>
    <w:rsid w:val="00E1706D"/>
    <w:rsid w:val="00E23021"/>
    <w:rsid w:val="00E23C10"/>
    <w:rsid w:val="00E25335"/>
    <w:rsid w:val="00E25E79"/>
    <w:rsid w:val="00E266D8"/>
    <w:rsid w:val="00E31179"/>
    <w:rsid w:val="00E32F02"/>
    <w:rsid w:val="00E37D6B"/>
    <w:rsid w:val="00E44F29"/>
    <w:rsid w:val="00E513FD"/>
    <w:rsid w:val="00E51944"/>
    <w:rsid w:val="00E524F1"/>
    <w:rsid w:val="00E540B8"/>
    <w:rsid w:val="00E546B5"/>
    <w:rsid w:val="00E54B64"/>
    <w:rsid w:val="00E550EC"/>
    <w:rsid w:val="00E56DE3"/>
    <w:rsid w:val="00E60EB1"/>
    <w:rsid w:val="00E624FF"/>
    <w:rsid w:val="00E65BBF"/>
    <w:rsid w:val="00E65CBF"/>
    <w:rsid w:val="00E707B4"/>
    <w:rsid w:val="00E71A5E"/>
    <w:rsid w:val="00E728BD"/>
    <w:rsid w:val="00E75B33"/>
    <w:rsid w:val="00E82285"/>
    <w:rsid w:val="00E822C9"/>
    <w:rsid w:val="00E84F8D"/>
    <w:rsid w:val="00E9193B"/>
    <w:rsid w:val="00E91F35"/>
    <w:rsid w:val="00E923CD"/>
    <w:rsid w:val="00EA1258"/>
    <w:rsid w:val="00EA1D6C"/>
    <w:rsid w:val="00EA4DFE"/>
    <w:rsid w:val="00EA5981"/>
    <w:rsid w:val="00EA7D86"/>
    <w:rsid w:val="00EB0293"/>
    <w:rsid w:val="00EB76C3"/>
    <w:rsid w:val="00EC0618"/>
    <w:rsid w:val="00EC2B0A"/>
    <w:rsid w:val="00EC370B"/>
    <w:rsid w:val="00EC377C"/>
    <w:rsid w:val="00EC3ED2"/>
    <w:rsid w:val="00EC7369"/>
    <w:rsid w:val="00EE4A90"/>
    <w:rsid w:val="00EE523A"/>
    <w:rsid w:val="00EF2F45"/>
    <w:rsid w:val="00F007F5"/>
    <w:rsid w:val="00F03D7B"/>
    <w:rsid w:val="00F050F0"/>
    <w:rsid w:val="00F06073"/>
    <w:rsid w:val="00F07178"/>
    <w:rsid w:val="00F0726E"/>
    <w:rsid w:val="00F074CB"/>
    <w:rsid w:val="00F133CF"/>
    <w:rsid w:val="00F136AB"/>
    <w:rsid w:val="00F1591E"/>
    <w:rsid w:val="00F15F2B"/>
    <w:rsid w:val="00F1611A"/>
    <w:rsid w:val="00F24231"/>
    <w:rsid w:val="00F25109"/>
    <w:rsid w:val="00F25283"/>
    <w:rsid w:val="00F25AAE"/>
    <w:rsid w:val="00F25F10"/>
    <w:rsid w:val="00F26DE8"/>
    <w:rsid w:val="00F27077"/>
    <w:rsid w:val="00F270AB"/>
    <w:rsid w:val="00F305B6"/>
    <w:rsid w:val="00F32035"/>
    <w:rsid w:val="00F35F3D"/>
    <w:rsid w:val="00F3781F"/>
    <w:rsid w:val="00F417AF"/>
    <w:rsid w:val="00F42D59"/>
    <w:rsid w:val="00F44800"/>
    <w:rsid w:val="00F47EAD"/>
    <w:rsid w:val="00F52007"/>
    <w:rsid w:val="00F5227C"/>
    <w:rsid w:val="00F54D95"/>
    <w:rsid w:val="00F564CF"/>
    <w:rsid w:val="00F566D2"/>
    <w:rsid w:val="00F622CB"/>
    <w:rsid w:val="00F64C7F"/>
    <w:rsid w:val="00F66EB1"/>
    <w:rsid w:val="00F674D2"/>
    <w:rsid w:val="00F67A90"/>
    <w:rsid w:val="00F70045"/>
    <w:rsid w:val="00F7025F"/>
    <w:rsid w:val="00F70E42"/>
    <w:rsid w:val="00F73135"/>
    <w:rsid w:val="00F745D7"/>
    <w:rsid w:val="00F74617"/>
    <w:rsid w:val="00F75283"/>
    <w:rsid w:val="00F802E8"/>
    <w:rsid w:val="00F80927"/>
    <w:rsid w:val="00F84477"/>
    <w:rsid w:val="00F844DA"/>
    <w:rsid w:val="00F855A5"/>
    <w:rsid w:val="00F87238"/>
    <w:rsid w:val="00F878E4"/>
    <w:rsid w:val="00F87FDC"/>
    <w:rsid w:val="00F900B5"/>
    <w:rsid w:val="00F918C2"/>
    <w:rsid w:val="00F91CD7"/>
    <w:rsid w:val="00F94AD2"/>
    <w:rsid w:val="00F95E5D"/>
    <w:rsid w:val="00FA09FF"/>
    <w:rsid w:val="00FA107F"/>
    <w:rsid w:val="00FA25EE"/>
    <w:rsid w:val="00FA69E7"/>
    <w:rsid w:val="00FA7E86"/>
    <w:rsid w:val="00FB24C6"/>
    <w:rsid w:val="00FB3774"/>
    <w:rsid w:val="00FB77F3"/>
    <w:rsid w:val="00FB7895"/>
    <w:rsid w:val="00FC0873"/>
    <w:rsid w:val="00FC208C"/>
    <w:rsid w:val="00FC5D21"/>
    <w:rsid w:val="00FD434A"/>
    <w:rsid w:val="00FD4AF9"/>
    <w:rsid w:val="00FD5AE5"/>
    <w:rsid w:val="00FD5F09"/>
    <w:rsid w:val="00FE53C3"/>
    <w:rsid w:val="00FE7A71"/>
    <w:rsid w:val="00FE7CD9"/>
    <w:rsid w:val="00FF029C"/>
    <w:rsid w:val="00FF03D7"/>
    <w:rsid w:val="00FF1E4B"/>
    <w:rsid w:val="00FF415D"/>
    <w:rsid w:val="00FF6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3DB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FA25EE"/>
    <w:pPr>
      <w:widowControl w:val="0"/>
      <w:autoSpaceDE w:val="0"/>
      <w:autoSpaceDN w:val="0"/>
      <w:spacing w:after="0" w:line="240" w:lineRule="auto"/>
      <w:ind w:left="100"/>
      <w:outlineLvl w:val="1"/>
    </w:pPr>
    <w:rPr>
      <w:rFonts w:ascii="Arial" w:eastAsia="Arial" w:hAnsi="Arial" w:cs="Arial"/>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12,Normal numbered,OBC Bullet,List Paragraph11,Dot pt,No Spacing1,List Paragraph Char Char Char,Indicator Text,Numbered Para 1,List Paragraph1,Bullet 1,Bullet Points,MAIN CONTENT,F5 List Paragraph,L"/>
    <w:basedOn w:val="Normal"/>
    <w:link w:val="ListParagraphChar"/>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table" w:customStyle="1" w:styleId="TableGrid1">
    <w:name w:val="Table Grid1"/>
    <w:basedOn w:val="TableNormal"/>
    <w:next w:val="TableGrid"/>
    <w:uiPriority w:val="59"/>
    <w:rsid w:val="00D063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4304E"/>
    <w:pPr>
      <w:spacing w:after="0" w:line="240" w:lineRule="auto"/>
    </w:pPr>
    <w:rPr>
      <w:rFonts w:ascii="Arial" w:eastAsia="Times New Roman"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97E"/>
    <w:rPr>
      <w:color w:val="0000FF" w:themeColor="hyperlink"/>
      <w:u w:val="single"/>
    </w:rPr>
  </w:style>
  <w:style w:type="character" w:styleId="FollowedHyperlink">
    <w:name w:val="FollowedHyperlink"/>
    <w:basedOn w:val="DefaultParagraphFont"/>
    <w:uiPriority w:val="99"/>
    <w:semiHidden/>
    <w:unhideWhenUsed/>
    <w:rsid w:val="00027B6E"/>
    <w:rPr>
      <w:color w:val="800080" w:themeColor="followedHyperlink"/>
      <w:u w:val="single"/>
    </w:rPr>
  </w:style>
  <w:style w:type="paragraph" w:styleId="Revision">
    <w:name w:val="Revision"/>
    <w:hidden/>
    <w:uiPriority w:val="99"/>
    <w:semiHidden/>
    <w:rsid w:val="00CD5CD3"/>
    <w:pPr>
      <w:spacing w:after="0" w:line="240" w:lineRule="auto"/>
    </w:pPr>
  </w:style>
  <w:style w:type="character" w:customStyle="1" w:styleId="UnresolvedMention">
    <w:name w:val="Unresolved Mention"/>
    <w:basedOn w:val="DefaultParagraphFont"/>
    <w:uiPriority w:val="99"/>
    <w:semiHidden/>
    <w:unhideWhenUsed/>
    <w:rsid w:val="009323F1"/>
    <w:rPr>
      <w:color w:val="605E5C"/>
      <w:shd w:val="clear" w:color="auto" w:fill="E1DFDD"/>
    </w:rPr>
  </w:style>
  <w:style w:type="paragraph" w:styleId="NormalWeb">
    <w:name w:val="Normal (Web)"/>
    <w:basedOn w:val="Normal"/>
    <w:uiPriority w:val="99"/>
    <w:semiHidden/>
    <w:unhideWhenUsed/>
    <w:rsid w:val="00A74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18">
    <w:name w:val="font18"/>
    <w:basedOn w:val="DefaultParagraphFont"/>
    <w:rsid w:val="00A743A7"/>
  </w:style>
  <w:style w:type="character" w:customStyle="1" w:styleId="ListParagraphChar">
    <w:name w:val="List Paragraph Char"/>
    <w:aliases w:val="List Paragraph2 Char,List Paragraph12 Char,Normal numbered Char,OBC Bullet Char,List Paragraph11 Char,Dot pt Char,No Spacing1 Char,List Paragraph Char Char Char Char,Indicator Text Char,Numbered Para 1 Char,List Paragraph1 Char"/>
    <w:basedOn w:val="DefaultParagraphFont"/>
    <w:link w:val="ListParagraph"/>
    <w:uiPriority w:val="34"/>
    <w:qFormat/>
    <w:locked/>
    <w:rsid w:val="008D4EAD"/>
  </w:style>
  <w:style w:type="character" w:styleId="SubtleEmphasis">
    <w:name w:val="Subtle Emphasis"/>
    <w:basedOn w:val="DefaultParagraphFont"/>
    <w:uiPriority w:val="19"/>
    <w:qFormat/>
    <w:rsid w:val="00116D48"/>
    <w:rPr>
      <w:i/>
      <w:iCs/>
      <w:color w:val="404040" w:themeColor="text1" w:themeTint="BF"/>
    </w:rPr>
  </w:style>
  <w:style w:type="character" w:customStyle="1" w:styleId="Heading2Char">
    <w:name w:val="Heading 2 Char"/>
    <w:basedOn w:val="DefaultParagraphFont"/>
    <w:link w:val="Heading2"/>
    <w:uiPriority w:val="9"/>
    <w:rsid w:val="00FA25EE"/>
    <w:rPr>
      <w:rFonts w:ascii="Arial" w:eastAsia="Arial" w:hAnsi="Arial" w:cs="Arial"/>
      <w:b/>
      <w:bCs/>
      <w:sz w:val="36"/>
      <w:szCs w:val="36"/>
      <w:lang w:val="en-US" w:eastAsia="en-US"/>
    </w:rPr>
  </w:style>
  <w:style w:type="paragraph" w:styleId="BodyText">
    <w:name w:val="Body Text"/>
    <w:basedOn w:val="Normal"/>
    <w:link w:val="BodyTextChar"/>
    <w:uiPriority w:val="1"/>
    <w:qFormat/>
    <w:rsid w:val="00FA25EE"/>
    <w:pPr>
      <w:widowControl w:val="0"/>
      <w:autoSpaceDE w:val="0"/>
      <w:autoSpaceDN w:val="0"/>
      <w:spacing w:after="0" w:line="240" w:lineRule="auto"/>
    </w:pPr>
    <w:rPr>
      <w:rFonts w:ascii="Arial" w:eastAsia="Arial" w:hAnsi="Arial" w:cs="Arial"/>
      <w:sz w:val="28"/>
      <w:szCs w:val="28"/>
      <w:lang w:val="en-US" w:eastAsia="en-US"/>
    </w:rPr>
  </w:style>
  <w:style w:type="character" w:customStyle="1" w:styleId="BodyTextChar">
    <w:name w:val="Body Text Char"/>
    <w:basedOn w:val="DefaultParagraphFont"/>
    <w:link w:val="BodyText"/>
    <w:uiPriority w:val="1"/>
    <w:rsid w:val="00FA25EE"/>
    <w:rPr>
      <w:rFonts w:ascii="Arial" w:eastAsia="Arial" w:hAnsi="Arial" w:cs="Arial"/>
      <w:sz w:val="28"/>
      <w:szCs w:val="28"/>
      <w:lang w:val="en-US" w:eastAsia="en-US"/>
    </w:rPr>
  </w:style>
  <w:style w:type="paragraph" w:styleId="NoSpacing">
    <w:name w:val="No Spacing"/>
    <w:link w:val="NoSpacingChar"/>
    <w:uiPriority w:val="1"/>
    <w:qFormat/>
    <w:rsid w:val="001264A3"/>
    <w:pPr>
      <w:spacing w:after="0" w:line="240" w:lineRule="auto"/>
    </w:pPr>
    <w:rPr>
      <w:rFonts w:eastAsiaTheme="minorHAnsi"/>
      <w:lang w:eastAsia="en-US"/>
    </w:rPr>
  </w:style>
  <w:style w:type="character" w:customStyle="1" w:styleId="NoSpacingChar">
    <w:name w:val="No Spacing Char"/>
    <w:link w:val="NoSpacing"/>
    <w:uiPriority w:val="1"/>
    <w:rsid w:val="001264A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1352">
      <w:bodyDiv w:val="1"/>
      <w:marLeft w:val="0"/>
      <w:marRight w:val="0"/>
      <w:marTop w:val="0"/>
      <w:marBottom w:val="0"/>
      <w:divBdr>
        <w:top w:val="none" w:sz="0" w:space="0" w:color="auto"/>
        <w:left w:val="none" w:sz="0" w:space="0" w:color="auto"/>
        <w:bottom w:val="none" w:sz="0" w:space="0" w:color="auto"/>
        <w:right w:val="none" w:sz="0" w:space="0" w:color="auto"/>
      </w:divBdr>
    </w:div>
    <w:div w:id="144012365">
      <w:bodyDiv w:val="1"/>
      <w:marLeft w:val="0"/>
      <w:marRight w:val="0"/>
      <w:marTop w:val="0"/>
      <w:marBottom w:val="0"/>
      <w:divBdr>
        <w:top w:val="none" w:sz="0" w:space="0" w:color="auto"/>
        <w:left w:val="none" w:sz="0" w:space="0" w:color="auto"/>
        <w:bottom w:val="none" w:sz="0" w:space="0" w:color="auto"/>
        <w:right w:val="none" w:sz="0" w:space="0" w:color="auto"/>
      </w:divBdr>
    </w:div>
    <w:div w:id="523133260">
      <w:bodyDiv w:val="1"/>
      <w:marLeft w:val="0"/>
      <w:marRight w:val="0"/>
      <w:marTop w:val="0"/>
      <w:marBottom w:val="0"/>
      <w:divBdr>
        <w:top w:val="none" w:sz="0" w:space="0" w:color="auto"/>
        <w:left w:val="none" w:sz="0" w:space="0" w:color="auto"/>
        <w:bottom w:val="none" w:sz="0" w:space="0" w:color="auto"/>
        <w:right w:val="none" w:sz="0" w:space="0" w:color="auto"/>
      </w:divBdr>
    </w:div>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802894535">
      <w:bodyDiv w:val="1"/>
      <w:marLeft w:val="0"/>
      <w:marRight w:val="0"/>
      <w:marTop w:val="0"/>
      <w:marBottom w:val="0"/>
      <w:divBdr>
        <w:top w:val="none" w:sz="0" w:space="0" w:color="auto"/>
        <w:left w:val="none" w:sz="0" w:space="0" w:color="auto"/>
        <w:bottom w:val="none" w:sz="0" w:space="0" w:color="auto"/>
        <w:right w:val="none" w:sz="0" w:space="0" w:color="auto"/>
      </w:divBdr>
    </w:div>
    <w:div w:id="944994870">
      <w:bodyDiv w:val="1"/>
      <w:marLeft w:val="0"/>
      <w:marRight w:val="0"/>
      <w:marTop w:val="0"/>
      <w:marBottom w:val="0"/>
      <w:divBdr>
        <w:top w:val="none" w:sz="0" w:space="0" w:color="auto"/>
        <w:left w:val="none" w:sz="0" w:space="0" w:color="auto"/>
        <w:bottom w:val="none" w:sz="0" w:space="0" w:color="auto"/>
        <w:right w:val="none" w:sz="0" w:space="0" w:color="auto"/>
      </w:divBdr>
    </w:div>
    <w:div w:id="1272786730">
      <w:bodyDiv w:val="1"/>
      <w:marLeft w:val="0"/>
      <w:marRight w:val="0"/>
      <w:marTop w:val="0"/>
      <w:marBottom w:val="0"/>
      <w:divBdr>
        <w:top w:val="none" w:sz="0" w:space="0" w:color="auto"/>
        <w:left w:val="none" w:sz="0" w:space="0" w:color="auto"/>
        <w:bottom w:val="none" w:sz="0" w:space="0" w:color="auto"/>
        <w:right w:val="none" w:sz="0" w:space="0" w:color="auto"/>
      </w:divBdr>
    </w:div>
    <w:div w:id="1722442606">
      <w:bodyDiv w:val="1"/>
      <w:marLeft w:val="0"/>
      <w:marRight w:val="0"/>
      <w:marTop w:val="0"/>
      <w:marBottom w:val="0"/>
      <w:divBdr>
        <w:top w:val="none" w:sz="0" w:space="0" w:color="auto"/>
        <w:left w:val="none" w:sz="0" w:space="0" w:color="auto"/>
        <w:bottom w:val="none" w:sz="0" w:space="0" w:color="auto"/>
        <w:right w:val="none" w:sz="0" w:space="0" w:color="auto"/>
      </w:divBdr>
    </w:div>
    <w:div w:id="20997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qia.org.uk/RQIA/media/RQIA/Resources/RQIA-Five-Year-Review-of-Equality-Scheme-Approved-by-RQIA-Authority-Sept-21.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rqia.org.uk/what-we-do/equality-and-disability/equality-and-disabilit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DA570-A8AC-4CEC-A213-744AD491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2025-08-23T10:27:00Z</dcterms:created>
  <dcterms:modified xsi:type="dcterms:W3CDTF">2025-08-29T13:57:00Z</dcterms:modified>
</cp:coreProperties>
</file>